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FD9" w:rsidRPr="0089377B" w:rsidRDefault="00642FD9" w:rsidP="00642FD9">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w:t>
      </w:r>
      <w:r w:rsidR="00607531">
        <w:rPr>
          <w:rStyle w:val="af7"/>
          <w:rFonts w:ascii="Arial" w:eastAsiaTheme="minorEastAsia" w:hAnsi="Arial" w:cs="Arial" w:hint="eastAsia"/>
          <w:b/>
        </w:rPr>
        <w:t>1</w:t>
      </w:r>
      <w:r>
        <w:rPr>
          <w:rStyle w:val="af7"/>
          <w:rFonts w:ascii="Arial" w:eastAsiaTheme="minorEastAsia" w:hAnsi="Arial" w:cs="Arial" w:hint="eastAsia"/>
          <w:b/>
        </w:rPr>
        <w:t>-e</w:t>
      </w:r>
      <w:r w:rsidRPr="008C2D7B">
        <w:rPr>
          <w:rStyle w:val="af7"/>
          <w:rFonts w:ascii="Arial" w:hAnsi="Arial" w:cs="Arial"/>
          <w:b/>
          <w:lang w:eastAsia="en-US"/>
        </w:rPr>
        <w:tab/>
        <w:t xml:space="preserve">                                       </w:t>
      </w:r>
      <w:r>
        <w:rPr>
          <w:rStyle w:val="af7"/>
          <w:rFonts w:ascii="Arial" w:eastAsiaTheme="minorEastAsia" w:hAnsi="Arial" w:cs="Arial" w:hint="eastAsia"/>
          <w:b/>
        </w:rPr>
        <w:t xml:space="preserve">                </w:t>
      </w:r>
      <w:r w:rsidRPr="008C2D7B">
        <w:rPr>
          <w:rStyle w:val="af7"/>
          <w:rFonts w:ascii="Arial" w:eastAsiaTheme="minorEastAsia" w:hAnsi="Arial" w:cs="Arial" w:hint="eastAsia"/>
          <w:b/>
        </w:rPr>
        <w:t xml:space="preserve"> </w:t>
      </w:r>
      <w:r w:rsidR="00637F8C" w:rsidRPr="00637F8C">
        <w:rPr>
          <w:rStyle w:val="af7"/>
          <w:rFonts w:ascii="Arial" w:hAnsi="Arial" w:cs="Arial"/>
          <w:b/>
          <w:lang w:eastAsia="en-US"/>
        </w:rPr>
        <w:t>R4-21</w:t>
      </w:r>
      <w:bookmarkStart w:id="0" w:name="_GoBack"/>
      <w:bookmarkEnd w:id="0"/>
      <w:r w:rsidR="00637F8C" w:rsidRPr="00637F8C">
        <w:rPr>
          <w:rStyle w:val="af7"/>
          <w:rFonts w:ascii="Arial" w:hAnsi="Arial" w:cs="Arial"/>
          <w:b/>
          <w:lang w:eastAsia="en-US"/>
        </w:rPr>
        <w:t>17352</w:t>
      </w:r>
    </w:p>
    <w:p w:rsidR="00642FD9" w:rsidRPr="00AC4BED" w:rsidRDefault="00642FD9" w:rsidP="00642FD9">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607531">
        <w:rPr>
          <w:rFonts w:ascii="Arial" w:hAnsi="Arial" w:cs="Arial" w:hint="eastAsia"/>
        </w:rPr>
        <w:t>Nov</w:t>
      </w:r>
      <w:r>
        <w:rPr>
          <w:rFonts w:ascii="Arial" w:hAnsi="Arial" w:cs="Arial" w:hint="eastAsia"/>
        </w:rPr>
        <w:t xml:space="preserve">. </w:t>
      </w:r>
      <w:r>
        <w:rPr>
          <w:rFonts w:ascii="Arial" w:hAnsi="Arial" w:cs="Arial"/>
        </w:rPr>
        <w:t>1</w:t>
      </w:r>
      <w:r w:rsidRPr="00715855">
        <w:rPr>
          <w:rFonts w:ascii="Arial" w:hAnsi="Arial" w:cs="Arial"/>
        </w:rPr>
        <w:t xml:space="preserve"> – </w:t>
      </w:r>
      <w:r w:rsidR="00607531">
        <w:rPr>
          <w:rFonts w:ascii="Arial" w:hAnsi="Arial" w:cs="Arial" w:hint="eastAsia"/>
        </w:rPr>
        <w:t>1</w:t>
      </w:r>
      <w:r w:rsidRPr="00715855">
        <w:rPr>
          <w:rFonts w:ascii="Arial" w:hAnsi="Arial" w:cs="Arial"/>
        </w:rPr>
        <w:t>2</w:t>
      </w:r>
      <w:r>
        <w:rPr>
          <w:rStyle w:val="af7"/>
          <w:rFonts w:ascii="Arial" w:hAnsi="Arial" w:cs="Arial"/>
          <w:b/>
          <w:lang w:eastAsia="en-US"/>
        </w:rPr>
        <w:t>, 202</w:t>
      </w:r>
      <w:r>
        <w:rPr>
          <w:rStyle w:val="af7"/>
          <w:rFonts w:ascii="Arial" w:eastAsiaTheme="minorEastAsia" w:hAnsi="Arial" w:cs="Arial" w:hint="eastAsia"/>
          <w:b/>
        </w:rPr>
        <w:t>1</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5A13CE">
        <w:rPr>
          <w:rStyle w:val="af7"/>
          <w:rFonts w:ascii="Arial" w:eastAsiaTheme="minorEastAsia" w:hAnsi="Arial" w:cs="Arial" w:hint="eastAsia"/>
          <w:b/>
        </w:rPr>
        <w:t>D</w:t>
      </w:r>
      <w:r w:rsidR="005A13CE" w:rsidRPr="008C2D7B">
        <w:rPr>
          <w:rStyle w:val="af7"/>
          <w:rFonts w:ascii="Arial" w:hAnsi="Arial" w:cs="Arial"/>
          <w:b/>
          <w:lang w:eastAsia="en-US"/>
        </w:rPr>
        <w:t xml:space="preserve">iscussion </w:t>
      </w:r>
      <w:r w:rsidRPr="008C2D7B">
        <w:rPr>
          <w:rStyle w:val="af7"/>
          <w:rFonts w:ascii="Arial" w:hAnsi="Arial" w:cs="Arial"/>
          <w:b/>
          <w:lang w:eastAsia="en-US"/>
        </w:rPr>
        <w:t xml:space="preserve">on </w:t>
      </w:r>
      <w:r w:rsidR="00EE40D8">
        <w:rPr>
          <w:rStyle w:val="af7"/>
          <w:rFonts w:ascii="Arial" w:eastAsiaTheme="minorEastAsia" w:hAnsi="Arial" w:cs="Arial" w:hint="eastAsia"/>
          <w:b/>
        </w:rPr>
        <w:t>multiple concurrent and independent MG patterns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A42AF6">
        <w:rPr>
          <w:rStyle w:val="af7"/>
          <w:rFonts w:ascii="Arial" w:eastAsiaTheme="minorEastAsia" w:hAnsi="Arial" w:cs="Arial" w:hint="eastAsia"/>
          <w:b/>
        </w:rPr>
        <w:t>8</w:t>
      </w:r>
      <w:r w:rsidR="008B67C7" w:rsidRPr="008B67C7">
        <w:rPr>
          <w:rStyle w:val="af7"/>
          <w:rFonts w:ascii="Arial" w:eastAsiaTheme="minorEastAsia" w:hAnsi="Arial" w:cs="Arial"/>
          <w:b/>
        </w:rPr>
        <w:t>.1</w:t>
      </w:r>
      <w:r w:rsidR="00EC459E">
        <w:rPr>
          <w:rStyle w:val="af7"/>
          <w:rFonts w:ascii="Arial" w:eastAsiaTheme="minorEastAsia" w:hAnsi="Arial" w:cs="Arial" w:hint="eastAsia"/>
          <w:b/>
        </w:rPr>
        <w:t>1</w:t>
      </w:r>
      <w:r w:rsidR="008B67C7" w:rsidRPr="008B67C7">
        <w:rPr>
          <w:rStyle w:val="af7"/>
          <w:rFonts w:ascii="Arial" w:eastAsiaTheme="minorEastAsia" w:hAnsi="Arial" w:cs="Arial"/>
          <w:b/>
        </w:rPr>
        <w:t>.2.2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F72C24" w:rsidRDefault="00F72C24" w:rsidP="007F640E">
      <w:pPr>
        <w:pStyle w:val="af0"/>
        <w:spacing w:after="120" w:line="360" w:lineRule="auto"/>
        <w:rPr>
          <w:lang w:eastAsia="zh-CN"/>
        </w:rPr>
      </w:pPr>
      <w:r w:rsidRPr="00E24062">
        <w:t xml:space="preserve">In </w:t>
      </w:r>
      <w:r w:rsidR="001363B3">
        <w:rPr>
          <w:rFonts w:hint="eastAsia"/>
          <w:lang w:eastAsia="zh-CN"/>
        </w:rPr>
        <w:t>RAN4#100</w:t>
      </w:r>
      <w:r>
        <w:rPr>
          <w:rFonts w:hint="eastAsia"/>
          <w:lang w:eastAsia="zh-CN"/>
        </w:rPr>
        <w:t xml:space="preserve">-e </w:t>
      </w:r>
      <w:r w:rsidRPr="00E24062">
        <w:t xml:space="preserve">meeting, </w:t>
      </w:r>
      <w:r>
        <w:rPr>
          <w:rFonts w:hint="eastAsia"/>
          <w:lang w:eastAsia="zh-CN"/>
        </w:rPr>
        <w:t xml:space="preserve">the item on </w:t>
      </w:r>
      <w:r w:rsidR="007F640E">
        <w:rPr>
          <w:lang w:eastAsia="zh-CN"/>
        </w:rPr>
        <w:t>multiple concurrent and independent MG patterns</w:t>
      </w:r>
      <w:r>
        <w:rPr>
          <w:rFonts w:hint="eastAsia"/>
          <w:lang w:eastAsia="zh-CN"/>
        </w:rPr>
        <w:t xml:space="preserve"> was further discussed and </w:t>
      </w:r>
      <w:r w:rsidRPr="009D4CE2">
        <w:rPr>
          <w:lang w:eastAsia="zh-CN"/>
        </w:rPr>
        <w:t xml:space="preserve">some consensuses </w:t>
      </w:r>
      <w:r w:rsidR="00350274">
        <w:rPr>
          <w:rFonts w:hint="eastAsia"/>
          <w:lang w:eastAsia="zh-CN"/>
        </w:rPr>
        <w:t>were</w:t>
      </w:r>
      <w:r w:rsidRPr="009D4CE2">
        <w:rPr>
          <w:lang w:eastAsia="zh-CN"/>
        </w:rPr>
        <w:t xml:space="preserve"> reached</w:t>
      </w:r>
      <w:r>
        <w:rPr>
          <w:rFonts w:hint="eastAsia"/>
          <w:lang w:eastAsia="zh-CN"/>
        </w:rPr>
        <w:t xml:space="preserve">. The agreements </w:t>
      </w:r>
      <w:r w:rsidR="00F45B97">
        <w:rPr>
          <w:rFonts w:hint="eastAsia"/>
          <w:lang w:eastAsia="zh-CN"/>
        </w:rPr>
        <w:t>were</w:t>
      </w:r>
      <w:r>
        <w:rPr>
          <w:rFonts w:hint="eastAsia"/>
          <w:lang w:eastAsia="zh-CN"/>
        </w:rPr>
        <w:t xml:space="preserve"> captured in the approved WF [1] as below. </w:t>
      </w:r>
    </w:p>
    <w:tbl>
      <w:tblPr>
        <w:tblStyle w:val="af3"/>
        <w:tblW w:w="0" w:type="auto"/>
        <w:tblLook w:val="04A0" w:firstRow="1" w:lastRow="0" w:firstColumn="1" w:lastColumn="0" w:noHBand="0" w:noVBand="1"/>
      </w:tblPr>
      <w:tblGrid>
        <w:gridCol w:w="9857"/>
      </w:tblGrid>
      <w:tr w:rsidR="00D061DA" w:rsidTr="00D061DA">
        <w:tc>
          <w:tcPr>
            <w:tcW w:w="9857" w:type="dxa"/>
          </w:tcPr>
          <w:p w:rsidR="00D061DA" w:rsidRPr="00713C10" w:rsidRDefault="00D061DA" w:rsidP="00D061DA">
            <w:pPr>
              <w:rPr>
                <w:rFonts w:asciiTheme="minorHAnsi" w:hAnsiTheme="minorHAnsi" w:cstheme="minorHAnsi"/>
                <w:b/>
                <w:u w:val="single"/>
              </w:rPr>
            </w:pPr>
            <w:r w:rsidRPr="00713C10">
              <w:rPr>
                <w:rFonts w:asciiTheme="minorHAnsi" w:hAnsiTheme="minorHAnsi" w:cstheme="minorHAnsi"/>
                <w:b/>
                <w:u w:val="single"/>
              </w:rPr>
              <w:t>Issue 1-1: Definition of a common period of time</w:t>
            </w:r>
          </w:p>
          <w:p w:rsidR="00D061DA" w:rsidRDefault="00D061DA" w:rsidP="00D061DA">
            <w:pPr>
              <w:pStyle w:val="af8"/>
              <w:widowControl/>
              <w:numPr>
                <w:ilvl w:val="0"/>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rPr>
            </w:pPr>
            <w:r>
              <w:rPr>
                <w:rFonts w:asciiTheme="minorHAnsi" w:hAnsiTheme="minorHAnsi" w:cstheme="minorHAnsi"/>
              </w:rPr>
              <w:t>Agreement:</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rPr>
            </w:pPr>
            <w:r>
              <w:rPr>
                <w:rFonts w:asciiTheme="minorHAnsi" w:hAnsiTheme="minorHAnsi" w:cstheme="minorHAnsi"/>
              </w:rPr>
              <w:t>Remove ‘common period of time’ in the definition of concurrent MGs</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rPr>
            </w:pPr>
            <w:r>
              <w:rPr>
                <w:rFonts w:asciiTheme="minorHAnsi" w:hAnsiTheme="minorHAnsi" w:cstheme="minorHAnsi"/>
              </w:rPr>
              <w:t>RAN4 may revisit the definition in the 2nd phase when Pre-MG is considered jointly or after RAN2 concludes the signal design</w:t>
            </w:r>
          </w:p>
          <w:p w:rsidR="00D061DA" w:rsidRPr="00093193" w:rsidRDefault="00D061DA" w:rsidP="00D061DA">
            <w:pPr>
              <w:rPr>
                <w:rFonts w:asciiTheme="minorHAnsi" w:hAnsiTheme="minorHAnsi" w:cstheme="minorHAnsi"/>
                <w:b/>
                <w:u w:val="single"/>
              </w:rPr>
            </w:pPr>
            <w:r>
              <w:rPr>
                <w:rFonts w:asciiTheme="minorHAnsi" w:hAnsiTheme="minorHAnsi" w:cstheme="minorHAnsi"/>
                <w:b/>
                <w:u w:val="single"/>
              </w:rPr>
              <w:t>Issue 2-1: UE behavior without association between gap and dedicated use cases</w:t>
            </w:r>
          </w:p>
          <w:p w:rsidR="00D061DA" w:rsidRDefault="00D061DA" w:rsidP="00D061DA">
            <w:pPr>
              <w:pStyle w:val="af8"/>
              <w:widowControl/>
              <w:numPr>
                <w:ilvl w:val="0"/>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highlight w:val="green"/>
              </w:rPr>
            </w:pPr>
            <w:r>
              <w:rPr>
                <w:rFonts w:asciiTheme="minorHAnsi" w:hAnsiTheme="minorHAnsi" w:cstheme="minorHAnsi"/>
                <w:bCs/>
                <w:highlight w:val="green"/>
              </w:rPr>
              <w:t>GTW Agreement:</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highlight w:val="green"/>
              </w:rPr>
            </w:pPr>
            <w:r>
              <w:rPr>
                <w:rFonts w:asciiTheme="minorHAnsi" w:hAnsiTheme="minorHAnsi" w:cstheme="minorHAnsi"/>
                <w:bCs/>
                <w:highlight w:val="green"/>
              </w:rPr>
              <w:t>When concurrent MGs are configured, the association between concurrent MGs and frequency layers (dedicated use case(s)) to be measured shall be RRC configured</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highlight w:val="green"/>
              </w:rPr>
            </w:pPr>
            <w:r>
              <w:rPr>
                <w:rFonts w:asciiTheme="minorHAnsi" w:hAnsiTheme="minorHAnsi" w:cstheme="minorHAnsi"/>
                <w:bCs/>
                <w:highlight w:val="green"/>
              </w:rPr>
              <w:t>If it is not feasible from RAN2 perspective to ensure that association between concurrent MGs and frequency layers to be measured is always provided, then additional solution can be discussed on how to handle this use case.</w:t>
            </w:r>
          </w:p>
          <w:p w:rsidR="00D061DA" w:rsidRDefault="00D061DA" w:rsidP="00D061DA">
            <w:pPr>
              <w:rPr>
                <w:rFonts w:asciiTheme="minorHAnsi" w:hAnsiTheme="minorHAnsi" w:cstheme="minorHAnsi"/>
                <w:b/>
                <w:u w:val="single"/>
              </w:rPr>
            </w:pPr>
            <w:r>
              <w:rPr>
                <w:rFonts w:asciiTheme="minorHAnsi" w:hAnsiTheme="minorHAnsi" w:cstheme="minorHAnsi"/>
                <w:b/>
                <w:u w:val="single"/>
              </w:rPr>
              <w:t xml:space="preserve">Issue 2-3: A gap associated to LTE measurements only </w:t>
            </w:r>
          </w:p>
          <w:p w:rsidR="00D061DA" w:rsidRDefault="00D061DA" w:rsidP="00D061DA">
            <w:pPr>
              <w:pStyle w:val="af8"/>
              <w:widowControl/>
              <w:numPr>
                <w:ilvl w:val="0"/>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rPr>
            </w:pPr>
            <w:r>
              <w:rPr>
                <w:rFonts w:asciiTheme="minorHAnsi" w:hAnsiTheme="minorHAnsi" w:cstheme="minorHAnsi"/>
              </w:rPr>
              <w:t>Agreement:</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It is feasible that one of the concurrent gaps is purely used for measuring LTE and other gaps are used for other MOs, e.g.,</w:t>
            </w:r>
          </w:p>
          <w:p w:rsidR="00D061DA" w:rsidRDefault="00D061DA" w:rsidP="00D061DA">
            <w:pPr>
              <w:pStyle w:val="af8"/>
              <w:widowControl/>
              <w:numPr>
                <w:ilvl w:val="2"/>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 xml:space="preserve">One gap is associated with only LTE measurement </w:t>
            </w:r>
          </w:p>
          <w:p w:rsidR="00D061DA" w:rsidRDefault="00D061DA" w:rsidP="00D061DA">
            <w:pPr>
              <w:pStyle w:val="af8"/>
              <w:widowControl/>
              <w:numPr>
                <w:ilvl w:val="2"/>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One gap is associated with other NR measurements.</w:t>
            </w:r>
          </w:p>
          <w:p w:rsidR="00D061DA" w:rsidRDefault="00D061DA" w:rsidP="00D061DA">
            <w:pPr>
              <w:rPr>
                <w:rFonts w:asciiTheme="minorHAnsi" w:hAnsiTheme="minorHAnsi" w:cstheme="minorHAnsi"/>
                <w:b/>
                <w:u w:val="single"/>
              </w:rPr>
            </w:pPr>
            <w:r>
              <w:rPr>
                <w:rFonts w:asciiTheme="minorHAnsi" w:hAnsiTheme="minorHAnsi" w:cstheme="minorHAnsi"/>
                <w:b/>
                <w:u w:val="single"/>
              </w:rPr>
              <w:t xml:space="preserve">Issue 2-4: Association between frequency layers and MG </w:t>
            </w:r>
          </w:p>
          <w:p w:rsidR="00D061DA" w:rsidRDefault="00D061DA" w:rsidP="00D061DA">
            <w:pPr>
              <w:pStyle w:val="af8"/>
              <w:widowControl/>
              <w:numPr>
                <w:ilvl w:val="0"/>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Agreement:</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Each frequency layer can be associated with only one MG (leave it for RAN2 on how to implement the association)</w:t>
            </w:r>
          </w:p>
          <w:p w:rsidR="00D061DA" w:rsidRDefault="00D061DA" w:rsidP="00D061DA">
            <w:pPr>
              <w:pStyle w:val="af8"/>
              <w:widowControl/>
              <w:numPr>
                <w:ilvl w:val="2"/>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SSB, CSI-RS and PRS are treated as different frequency layers</w:t>
            </w:r>
          </w:p>
          <w:p w:rsidR="00D061DA" w:rsidRPr="00093193" w:rsidRDefault="00D061DA" w:rsidP="00D061DA">
            <w:pPr>
              <w:pStyle w:val="af8"/>
              <w:widowControl/>
              <w:numPr>
                <w:ilvl w:val="2"/>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One MG can be associated with multiple frequency layers of the same or different use cases, while one frequency layer can only be associated to a single MG.</w:t>
            </w:r>
          </w:p>
          <w:p w:rsidR="00D061DA" w:rsidRDefault="00D061DA" w:rsidP="00D061DA">
            <w:pPr>
              <w:rPr>
                <w:rFonts w:asciiTheme="minorHAnsi" w:hAnsiTheme="minorHAnsi" w:cstheme="minorHAnsi"/>
                <w:b/>
                <w:u w:val="single"/>
              </w:rPr>
            </w:pPr>
            <w:r>
              <w:rPr>
                <w:rFonts w:asciiTheme="minorHAnsi" w:hAnsiTheme="minorHAnsi" w:cstheme="minorHAnsi"/>
                <w:b/>
                <w:u w:val="single"/>
              </w:rPr>
              <w:t xml:space="preserve">Issue 2-6: Use case limitation </w:t>
            </w:r>
          </w:p>
          <w:p w:rsidR="00D061DA" w:rsidRDefault="00D061DA" w:rsidP="00D061DA">
            <w:pPr>
              <w:pStyle w:val="af8"/>
              <w:widowControl/>
              <w:numPr>
                <w:ilvl w:val="0"/>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Agreement:</w:t>
            </w:r>
          </w:p>
          <w:p w:rsidR="00D061DA" w:rsidRDefault="00D061DA" w:rsidP="00D061DA">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Any limitation to the use cases should be case-by-case discussed and will only be introduced based on RAN4 consensus.</w:t>
            </w:r>
          </w:p>
          <w:p w:rsidR="00D061DA" w:rsidRDefault="00D061DA" w:rsidP="00D061DA">
            <w:pPr>
              <w:rPr>
                <w:rFonts w:asciiTheme="minorHAnsi" w:hAnsiTheme="minorHAnsi" w:cstheme="minorHAnsi"/>
                <w:b/>
                <w:u w:val="single"/>
              </w:rPr>
            </w:pPr>
            <w:r>
              <w:rPr>
                <w:rFonts w:asciiTheme="minorHAnsi" w:hAnsiTheme="minorHAnsi" w:cstheme="minorHAnsi"/>
                <w:b/>
                <w:u w:val="single"/>
              </w:rPr>
              <w:t>Issue 6-1: Gap interruption</w:t>
            </w:r>
          </w:p>
          <w:p w:rsidR="00D061DA" w:rsidRDefault="00D061DA" w:rsidP="00D061DA">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Agreement:</w:t>
            </w:r>
          </w:p>
          <w:p w:rsidR="00D061DA" w:rsidRDefault="00D061DA" w:rsidP="00D061DA">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lastRenderedPageBreak/>
              <w:t>Legacy MG interruption requirements apply, e.g., a slot is considered to be interrupted by gap if it is interrupted by any one of the gaps</w:t>
            </w:r>
          </w:p>
          <w:p w:rsidR="00D061DA" w:rsidRDefault="00D061DA" w:rsidP="00D061DA">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Note: RAN4 may revisit this issue (e.g., gap cancellation to resume data transmission on cancelled gaps) after RAN4 reaches consensus on Issue 4-1</w:t>
            </w:r>
          </w:p>
          <w:p w:rsidR="00D061DA" w:rsidRDefault="00D061DA" w:rsidP="00D061DA">
            <w:pPr>
              <w:rPr>
                <w:rFonts w:asciiTheme="minorHAnsi" w:hAnsiTheme="minorHAnsi" w:cstheme="minorHAnsi"/>
                <w:b/>
                <w:u w:val="single"/>
              </w:rPr>
            </w:pPr>
            <w:r>
              <w:rPr>
                <w:rFonts w:asciiTheme="minorHAnsi" w:hAnsiTheme="minorHAnsi" w:cstheme="minorHAnsi"/>
                <w:b/>
                <w:u w:val="single"/>
              </w:rPr>
              <w:t>Issue 7-1: UE measurement assumptions for different frequency layers</w:t>
            </w:r>
          </w:p>
          <w:p w:rsidR="00D061DA" w:rsidRDefault="00D061DA" w:rsidP="00D061DA">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Agreement:</w:t>
            </w:r>
          </w:p>
          <w:p w:rsidR="00D061DA" w:rsidRDefault="00D061DA" w:rsidP="00D061DA">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
                <w:bCs/>
              </w:rPr>
            </w:pPr>
            <w:r>
              <w:rPr>
                <w:rFonts w:asciiTheme="minorHAnsi" w:hAnsiTheme="minorHAnsi" w:cstheme="minorHAnsi"/>
                <w:bCs/>
              </w:rPr>
              <w:t>Only one frequency</w:t>
            </w:r>
            <w:r>
              <w:rPr>
                <w:rFonts w:asciiTheme="minorHAnsi" w:hAnsiTheme="minorHAnsi" w:cstheme="minorHAnsi"/>
              </w:rPr>
              <w:t xml:space="preserve"> layer </w:t>
            </w:r>
            <w:r>
              <w:rPr>
                <w:rFonts w:asciiTheme="minorHAnsi" w:hAnsiTheme="minorHAnsi" w:cstheme="minorHAnsi"/>
                <w:u w:val="single"/>
              </w:rPr>
              <w:t>is required to</w:t>
            </w:r>
            <w:r>
              <w:rPr>
                <w:rFonts w:asciiTheme="minorHAnsi" w:hAnsiTheme="minorHAnsi" w:cstheme="minorHAnsi"/>
              </w:rPr>
              <w:t xml:space="preserve"> be measured in a single gap instance</w:t>
            </w:r>
          </w:p>
          <w:p w:rsidR="00D061DA" w:rsidRDefault="00D061DA" w:rsidP="00D061DA">
            <w:pPr>
              <w:rPr>
                <w:rFonts w:asciiTheme="minorHAnsi" w:hAnsiTheme="minorHAnsi" w:cstheme="minorHAnsi"/>
                <w:b/>
                <w:u w:val="single"/>
              </w:rPr>
            </w:pPr>
            <w:r>
              <w:rPr>
                <w:rFonts w:asciiTheme="minorHAnsi" w:hAnsiTheme="minorHAnsi" w:cstheme="minorHAnsi"/>
                <w:b/>
                <w:u w:val="single"/>
              </w:rPr>
              <w:t xml:space="preserve">Issue 8-3: Concurrent gap for MU-SIM </w:t>
            </w:r>
          </w:p>
          <w:p w:rsidR="00D061DA" w:rsidRDefault="00D061DA" w:rsidP="00D061DA">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Agreement:</w:t>
            </w:r>
          </w:p>
          <w:p w:rsidR="00D061DA" w:rsidRPr="00EC63A0" w:rsidRDefault="00D061DA" w:rsidP="00D061DA">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RAN4 to wait for Plenary’s guidance on whether and how to handle the concurrent gap introduced by MU-SIM</w:t>
            </w:r>
          </w:p>
          <w:p w:rsidR="00D061DA" w:rsidRDefault="00D061DA" w:rsidP="00D061DA">
            <w:pPr>
              <w:rPr>
                <w:rFonts w:asciiTheme="minorHAnsi" w:hAnsiTheme="minorHAnsi" w:cstheme="minorHAnsi"/>
                <w:b/>
                <w:u w:val="single"/>
              </w:rPr>
            </w:pPr>
            <w:r>
              <w:rPr>
                <w:rFonts w:asciiTheme="minorHAnsi" w:hAnsiTheme="minorHAnsi" w:cstheme="minorHAnsi"/>
                <w:b/>
                <w:u w:val="single"/>
              </w:rPr>
              <w:t xml:space="preserve">Issue 8-4: Joint consideration with pre-MG and NCSG </w:t>
            </w:r>
          </w:p>
          <w:p w:rsidR="00D061DA" w:rsidRDefault="00D061DA" w:rsidP="00D061DA">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Agreement:</w:t>
            </w:r>
          </w:p>
          <w:p w:rsidR="00D061DA" w:rsidRPr="00D061DA" w:rsidRDefault="00D061DA" w:rsidP="00D061DA">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t>The issue is postponed to the 2</w:t>
            </w:r>
            <w:r>
              <w:rPr>
                <w:rFonts w:asciiTheme="minorHAnsi" w:eastAsia="PMingLiU" w:hAnsiTheme="minorHAnsi" w:cstheme="minorHAnsi"/>
                <w:color w:val="0D0D0D"/>
                <w:sz w:val="22"/>
                <w:szCs w:val="22"/>
                <w:vertAlign w:val="superscript"/>
                <w:lang w:eastAsia="zh-TW"/>
              </w:rPr>
              <w:t>nd</w:t>
            </w:r>
            <w:r>
              <w:rPr>
                <w:rFonts w:asciiTheme="minorHAnsi" w:eastAsia="PMingLiU" w:hAnsiTheme="minorHAnsi" w:cstheme="minorHAnsi"/>
                <w:color w:val="0D0D0D"/>
                <w:sz w:val="22"/>
                <w:szCs w:val="22"/>
                <w:lang w:eastAsia="zh-TW"/>
              </w:rPr>
              <w:t xml:space="preserve"> phase of this WI.</w:t>
            </w:r>
          </w:p>
          <w:p w:rsidR="00D061DA" w:rsidRPr="00D061DA" w:rsidRDefault="00D061DA" w:rsidP="00D061DA">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sz w:val="22"/>
                <w:szCs w:val="22"/>
                <w:lang w:eastAsia="zh-TW"/>
              </w:rPr>
            </w:pPr>
            <w:r w:rsidRPr="00D061DA">
              <w:rPr>
                <w:rFonts w:asciiTheme="minorHAnsi" w:eastAsia="PMingLiU" w:hAnsiTheme="minorHAnsi" w:cstheme="minorHAnsi"/>
                <w:color w:val="0D0D0D"/>
                <w:sz w:val="22"/>
                <w:szCs w:val="22"/>
                <w:lang w:eastAsia="zh-TW"/>
              </w:rPr>
              <w:t>note, the outcome can have impact on RAN2 signalling design.</w:t>
            </w:r>
          </w:p>
        </w:tc>
      </w:tr>
    </w:tbl>
    <w:p w:rsidR="00F72C24" w:rsidRPr="007E1563" w:rsidRDefault="00C1099B" w:rsidP="007E1563">
      <w:pPr>
        <w:spacing w:beforeLines="50" w:before="120"/>
        <w:rPr>
          <w:lang w:eastAsia="zh-CN"/>
        </w:rPr>
      </w:pPr>
      <w:r>
        <w:rPr>
          <w:lang w:eastAsia="zh-CN"/>
        </w:rPr>
        <w:lastRenderedPageBreak/>
        <w:t>T</w:t>
      </w:r>
      <w:r>
        <w:rPr>
          <w:rFonts w:hint="eastAsia"/>
          <w:lang w:eastAsia="zh-CN"/>
        </w:rPr>
        <w:t xml:space="preserve">he conclusions related to </w:t>
      </w:r>
      <w:r>
        <w:rPr>
          <w:lang w:eastAsia="zh-CN"/>
        </w:rPr>
        <w:t>signalling</w:t>
      </w:r>
      <w:r>
        <w:rPr>
          <w:rFonts w:hint="eastAsia"/>
          <w:lang w:eastAsia="zh-CN"/>
        </w:rPr>
        <w:t xml:space="preserve"> design have been informed to RAN2 in the LS [2]</w:t>
      </w:r>
      <w:r w:rsidR="00713598">
        <w:rPr>
          <w:rFonts w:hint="eastAsia"/>
          <w:lang w:eastAsia="zh-CN"/>
        </w:rPr>
        <w:t>.</w:t>
      </w:r>
      <w:r>
        <w:rPr>
          <w:rFonts w:hint="eastAsia"/>
          <w:lang w:eastAsia="zh-CN"/>
        </w:rPr>
        <w:t xml:space="preserve"> </w:t>
      </w:r>
      <w:r w:rsidR="00F72C24">
        <w:rPr>
          <w:lang w:eastAsia="zh-CN"/>
        </w:rPr>
        <w:t>B</w:t>
      </w:r>
      <w:r w:rsidR="00F72C24">
        <w:rPr>
          <w:rFonts w:hint="eastAsia"/>
          <w:lang w:eastAsia="zh-CN"/>
        </w:rPr>
        <w:t xml:space="preserve">ut there are still many issues having no conclusions and the candidate options are also captured in the approved WF [1]. </w:t>
      </w:r>
      <w:r w:rsidR="00F72C24" w:rsidRPr="00E24062">
        <w:rPr>
          <w:lang w:eastAsia="zh-CN"/>
        </w:rPr>
        <w:t>I</w:t>
      </w:r>
      <w:r w:rsidR="00F72C24" w:rsidRPr="00E24062">
        <w:rPr>
          <w:rFonts w:hint="eastAsia"/>
          <w:lang w:eastAsia="zh-CN"/>
        </w:rPr>
        <w:t xml:space="preserve">n this paper, we have some </w:t>
      </w:r>
      <w:r w:rsidR="00F72C24">
        <w:rPr>
          <w:rFonts w:hint="eastAsia"/>
          <w:lang w:eastAsia="zh-CN"/>
        </w:rPr>
        <w:t xml:space="preserve">further </w:t>
      </w:r>
      <w:r w:rsidR="00F72C24" w:rsidRPr="00E24062">
        <w:rPr>
          <w:rFonts w:hint="eastAsia"/>
          <w:lang w:eastAsia="zh-CN"/>
        </w:rPr>
        <w:t>discussion</w:t>
      </w:r>
      <w:r w:rsidR="00F72C24">
        <w:rPr>
          <w:rFonts w:hint="eastAsia"/>
          <w:lang w:eastAsia="zh-CN"/>
        </w:rPr>
        <w:t>s</w:t>
      </w:r>
      <w:r w:rsidR="00F72C24" w:rsidRPr="00E24062">
        <w:rPr>
          <w:rFonts w:hint="eastAsia"/>
          <w:lang w:eastAsia="zh-CN"/>
        </w:rPr>
        <w:t xml:space="preserve"> on </w:t>
      </w:r>
      <w:r w:rsidR="00F72C24">
        <w:rPr>
          <w:rFonts w:hint="eastAsia"/>
          <w:lang w:eastAsia="zh-CN"/>
        </w:rPr>
        <w:t xml:space="preserve">the remaining issues and give our proposals. </w:t>
      </w:r>
    </w:p>
    <w:p w:rsidR="004B7D89" w:rsidRDefault="00155B73" w:rsidP="001445CE">
      <w:pPr>
        <w:pStyle w:val="1"/>
        <w:rPr>
          <w:lang w:val="en-US" w:eastAsia="zh-CN"/>
        </w:rPr>
      </w:pPr>
      <w:r>
        <w:rPr>
          <w:rFonts w:hint="eastAsia"/>
          <w:lang w:val="en-US" w:eastAsia="zh-CN"/>
        </w:rPr>
        <w:t xml:space="preserve">2 </w:t>
      </w:r>
      <w:r w:rsidR="008D5C69">
        <w:rPr>
          <w:rFonts w:hint="eastAsia"/>
          <w:lang w:val="en-US" w:eastAsia="zh-CN"/>
        </w:rPr>
        <w:t>Discussion</w:t>
      </w:r>
    </w:p>
    <w:p w:rsidR="009357F1" w:rsidRDefault="009357F1" w:rsidP="009357F1">
      <w:pPr>
        <w:pStyle w:val="2"/>
        <w:rPr>
          <w:lang w:eastAsia="zh-CN"/>
        </w:rPr>
      </w:pPr>
      <w:r>
        <w:rPr>
          <w:rFonts w:hint="eastAsia"/>
          <w:lang w:eastAsia="zh-CN"/>
        </w:rPr>
        <w:t>2.</w:t>
      </w:r>
      <w:r w:rsidR="007446F6">
        <w:rPr>
          <w:rFonts w:hint="eastAsia"/>
          <w:lang w:eastAsia="zh-CN"/>
        </w:rPr>
        <w:t>1</w:t>
      </w:r>
      <w:r>
        <w:rPr>
          <w:rFonts w:hint="eastAsia"/>
          <w:lang w:eastAsia="zh-CN"/>
        </w:rPr>
        <w:t xml:space="preserve"> Applicability</w:t>
      </w:r>
      <w:r w:rsidR="00177F13">
        <w:rPr>
          <w:rFonts w:hint="eastAsia"/>
          <w:lang w:eastAsia="zh-CN"/>
        </w:rPr>
        <w:t xml:space="preserve"> and configurations</w:t>
      </w:r>
    </w:p>
    <w:tbl>
      <w:tblPr>
        <w:tblStyle w:val="af3"/>
        <w:tblW w:w="0" w:type="auto"/>
        <w:tblLook w:val="04A0" w:firstRow="1" w:lastRow="0" w:firstColumn="1" w:lastColumn="0" w:noHBand="0" w:noVBand="1"/>
      </w:tblPr>
      <w:tblGrid>
        <w:gridCol w:w="9857"/>
      </w:tblGrid>
      <w:tr w:rsidR="009357F1" w:rsidTr="00313C09">
        <w:tc>
          <w:tcPr>
            <w:tcW w:w="9857" w:type="dxa"/>
          </w:tcPr>
          <w:p w:rsidR="00C73D2B" w:rsidRPr="00C73D2B" w:rsidRDefault="00C73D2B" w:rsidP="00C73D2B">
            <w:pPr>
              <w:rPr>
                <w:rFonts w:asciiTheme="minorHAnsi" w:hAnsiTheme="minorHAnsi" w:cstheme="minorHAnsi"/>
                <w:b/>
                <w:u w:val="single"/>
              </w:rPr>
            </w:pPr>
            <w:r w:rsidRPr="00C73D2B">
              <w:rPr>
                <w:rFonts w:asciiTheme="minorHAnsi" w:hAnsiTheme="minorHAnsi" w:cstheme="minorHAnsi"/>
                <w:b/>
                <w:u w:val="single"/>
              </w:rPr>
              <w:t>Issue 2-2: Whether to allow concurrent gap in the case when only non-NR RAT measurement objectives are configured</w:t>
            </w:r>
          </w:p>
          <w:p w:rsidR="00C73D2B" w:rsidRDefault="00C73D2B" w:rsidP="00C73D2B">
            <w:pPr>
              <w:pStyle w:val="af8"/>
              <w:widowControl/>
              <w:numPr>
                <w:ilvl w:val="0"/>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Open issues</w:t>
            </w:r>
          </w:p>
          <w:p w:rsidR="00C73D2B" w:rsidRDefault="00C73D2B" w:rsidP="00C73D2B">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Option 1: No need to further discuss</w:t>
            </w:r>
          </w:p>
          <w:p w:rsidR="00C73D2B" w:rsidRDefault="00C73D2B" w:rsidP="00C73D2B">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 xml:space="preserve">Option 2: Not allowed </w:t>
            </w:r>
          </w:p>
          <w:p w:rsidR="00C73D2B" w:rsidRDefault="00C73D2B" w:rsidP="00C73D2B">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 xml:space="preserve">Option 3: Allowed </w:t>
            </w:r>
          </w:p>
          <w:p w:rsidR="00C73D2B" w:rsidRDefault="00C73D2B" w:rsidP="00C73D2B">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Option 4: Up to UE capability</w:t>
            </w:r>
          </w:p>
          <w:p w:rsidR="00C73D2B" w:rsidRDefault="00C73D2B" w:rsidP="00C73D2B">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FFS whether 2G/3G should be considered in concurrent MG work.</w:t>
            </w:r>
          </w:p>
          <w:p w:rsidR="00C73D2B" w:rsidRDefault="00C73D2B" w:rsidP="00C73D2B">
            <w:pPr>
              <w:pStyle w:val="af8"/>
              <w:widowControl/>
              <w:numPr>
                <w:ilvl w:val="0"/>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Note:</w:t>
            </w:r>
          </w:p>
          <w:p w:rsidR="00C73D2B" w:rsidRDefault="00C73D2B" w:rsidP="00C73D2B">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 xml:space="preserve">In this scenario, no NR measurement is configured to UE. </w:t>
            </w:r>
          </w:p>
          <w:p w:rsidR="00785B0E" w:rsidRPr="00C73D2B" w:rsidRDefault="00C73D2B" w:rsidP="00E94BC6">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LTE measurement includes positioning measurement.</w:t>
            </w:r>
          </w:p>
          <w:p w:rsidR="00E94BC6" w:rsidRDefault="00E94BC6" w:rsidP="00E94BC6">
            <w:pPr>
              <w:rPr>
                <w:rFonts w:asciiTheme="minorHAnsi" w:hAnsiTheme="minorHAnsi" w:cstheme="minorHAnsi"/>
                <w:b/>
                <w:u w:val="single"/>
              </w:rPr>
            </w:pPr>
            <w:r>
              <w:rPr>
                <w:rFonts w:asciiTheme="minorHAnsi" w:hAnsiTheme="minorHAnsi" w:cstheme="minorHAnsi"/>
                <w:b/>
                <w:u w:val="single"/>
              </w:rPr>
              <w:t xml:space="preserve">Issue 2-5: Association between PRS measurement and MG </w:t>
            </w:r>
          </w:p>
          <w:p w:rsidR="00E94BC6" w:rsidRDefault="00E94BC6" w:rsidP="00E94BC6">
            <w:pPr>
              <w:pStyle w:val="af8"/>
              <w:widowControl/>
              <w:numPr>
                <w:ilvl w:val="0"/>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Agreement:</w:t>
            </w:r>
          </w:p>
          <w:p w:rsidR="00E94BC6" w:rsidRDefault="00E94BC6" w:rsidP="00E94BC6">
            <w:pPr>
              <w:pStyle w:val="af8"/>
              <w:widowControl/>
              <w:numPr>
                <w:ilvl w:val="1"/>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PRS measurement for positioning is [exclusively] associated with only one of the instance of multiple gaps at least for R17</w:t>
            </w:r>
          </w:p>
          <w:p w:rsidR="00E94BC6" w:rsidRDefault="00E94BC6" w:rsidP="00E94BC6">
            <w:pPr>
              <w:pStyle w:val="af8"/>
              <w:widowControl/>
              <w:numPr>
                <w:ilvl w:val="2"/>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FFS whether to keep or remove “exclusively”</w:t>
            </w:r>
          </w:p>
          <w:p w:rsidR="00E94BC6" w:rsidRPr="00E94BC6" w:rsidRDefault="00E94BC6" w:rsidP="00E94BC6">
            <w:pPr>
              <w:pStyle w:val="af8"/>
              <w:widowControl/>
              <w:numPr>
                <w:ilvl w:val="2"/>
                <w:numId w:val="29"/>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How to handle the overlapping with the other gap can be discussed in a separate issue</w:t>
            </w:r>
          </w:p>
        </w:tc>
      </w:tr>
    </w:tbl>
    <w:p w:rsidR="00E5536E" w:rsidRDefault="009D0980" w:rsidP="00954540">
      <w:pPr>
        <w:spacing w:beforeLines="50" w:before="120"/>
        <w:rPr>
          <w:lang w:eastAsia="zh-CN"/>
        </w:rPr>
      </w:pPr>
      <w:r>
        <w:rPr>
          <w:lang w:eastAsia="zh-CN"/>
        </w:rPr>
        <w:t>F</w:t>
      </w:r>
      <w:r>
        <w:rPr>
          <w:rFonts w:hint="eastAsia"/>
          <w:lang w:eastAsia="zh-CN"/>
        </w:rPr>
        <w:t>or the case that only non-NR RAT measurement</w:t>
      </w:r>
      <w:r w:rsidR="00F17117">
        <w:rPr>
          <w:rFonts w:hint="eastAsia"/>
          <w:lang w:eastAsia="zh-CN"/>
        </w:rPr>
        <w:t xml:space="preserve"> objectives are configured, </w:t>
      </w:r>
      <w:r w:rsidR="00386EFA">
        <w:rPr>
          <w:rFonts w:hint="eastAsia"/>
          <w:lang w:eastAsia="zh-CN"/>
        </w:rPr>
        <w:t xml:space="preserve">we think the concurrent gaps should be allowed. </w:t>
      </w:r>
      <w:r w:rsidR="00B82EB4">
        <w:rPr>
          <w:lang w:eastAsia="zh-CN"/>
        </w:rPr>
        <w:t>I</w:t>
      </w:r>
      <w:r w:rsidR="00B82EB4">
        <w:rPr>
          <w:rFonts w:hint="eastAsia"/>
          <w:lang w:eastAsia="zh-CN"/>
        </w:rPr>
        <w:t xml:space="preserve">t has been agreed </w:t>
      </w:r>
      <w:r w:rsidR="00063C50">
        <w:rPr>
          <w:rFonts w:hint="eastAsia"/>
          <w:lang w:eastAsia="zh-CN"/>
        </w:rPr>
        <w:t xml:space="preserve">in last meeting </w:t>
      </w:r>
      <w:r w:rsidR="00B82EB4">
        <w:rPr>
          <w:rFonts w:hint="eastAsia"/>
          <w:lang w:eastAsia="zh-CN"/>
        </w:rPr>
        <w:t xml:space="preserve">that </w:t>
      </w:r>
      <w:r w:rsidR="00063C50">
        <w:rPr>
          <w:rFonts w:hint="eastAsia"/>
          <w:lang w:eastAsia="zh-CN"/>
        </w:rPr>
        <w:t>the association information between gaps and use cases shall be provided when concurrent gaps are configured</w:t>
      </w:r>
      <w:r w:rsidR="0070738A">
        <w:rPr>
          <w:rFonts w:hint="eastAsia"/>
          <w:lang w:eastAsia="zh-CN"/>
        </w:rPr>
        <w:t xml:space="preserve">. </w:t>
      </w:r>
      <w:r w:rsidR="004E0707">
        <w:rPr>
          <w:lang w:eastAsia="zh-CN"/>
        </w:rPr>
        <w:t>A</w:t>
      </w:r>
      <w:r w:rsidR="004E0707">
        <w:rPr>
          <w:rFonts w:hint="eastAsia"/>
          <w:lang w:eastAsia="zh-CN"/>
        </w:rPr>
        <w:t xml:space="preserve">s long as this information is provided, there is no ambiguity on the usage of multiple gaps </w:t>
      </w:r>
      <w:r w:rsidR="00A86755">
        <w:rPr>
          <w:rFonts w:hint="eastAsia"/>
          <w:lang w:eastAsia="zh-CN"/>
        </w:rPr>
        <w:t>and no limitation is needed</w:t>
      </w:r>
      <w:r w:rsidR="00483FB7">
        <w:rPr>
          <w:rFonts w:hint="eastAsia"/>
          <w:lang w:eastAsia="zh-CN"/>
        </w:rPr>
        <w:t xml:space="preserve">. </w:t>
      </w:r>
      <w:r w:rsidR="00521767">
        <w:rPr>
          <w:lang w:eastAsia="zh-CN"/>
        </w:rPr>
        <w:t>D</w:t>
      </w:r>
      <w:r w:rsidR="00521767">
        <w:rPr>
          <w:rFonts w:hint="eastAsia"/>
          <w:lang w:eastAsia="zh-CN"/>
        </w:rPr>
        <w:t xml:space="preserve">epending on </w:t>
      </w:r>
      <w:r w:rsidR="00EF6A03">
        <w:rPr>
          <w:rFonts w:hint="eastAsia"/>
          <w:lang w:eastAsia="zh-CN"/>
        </w:rPr>
        <w:t xml:space="preserve">NW implementation, it is possible to use multiple gaps for only non-NR measurement such as one for RRM measurement and one for positioning measurement. </w:t>
      </w:r>
    </w:p>
    <w:p w:rsidR="00A33D12" w:rsidRDefault="00A33D12" w:rsidP="00EF5C98">
      <w:pPr>
        <w:rPr>
          <w:b/>
          <w:lang w:val="en-US" w:eastAsia="zh-CN"/>
        </w:rPr>
      </w:pPr>
      <w:r w:rsidRPr="009A2ED0">
        <w:rPr>
          <w:b/>
          <w:lang w:val="en-US" w:eastAsia="zh-CN"/>
        </w:rPr>
        <w:t>P</w:t>
      </w:r>
      <w:r w:rsidRPr="009A2ED0">
        <w:rPr>
          <w:rFonts w:hint="eastAsia"/>
          <w:b/>
          <w:lang w:val="en-US" w:eastAsia="zh-CN"/>
        </w:rPr>
        <w:t xml:space="preserve">roposal </w:t>
      </w:r>
      <w:r w:rsidR="0055751C">
        <w:rPr>
          <w:rFonts w:hint="eastAsia"/>
          <w:b/>
          <w:lang w:val="en-US" w:eastAsia="zh-CN"/>
        </w:rPr>
        <w:t>1</w:t>
      </w:r>
      <w:r w:rsidRPr="009A2ED0">
        <w:rPr>
          <w:rFonts w:hint="eastAsia"/>
          <w:b/>
          <w:lang w:val="en-US" w:eastAsia="zh-CN"/>
        </w:rPr>
        <w:t xml:space="preserve">: </w:t>
      </w:r>
      <w:r w:rsidR="00890690">
        <w:rPr>
          <w:rFonts w:hint="eastAsia"/>
          <w:b/>
          <w:lang w:val="en-US" w:eastAsia="zh-CN"/>
        </w:rPr>
        <w:t>C</w:t>
      </w:r>
      <w:r w:rsidR="00890690">
        <w:rPr>
          <w:b/>
          <w:lang w:val="en-US" w:eastAsia="zh-CN"/>
        </w:rPr>
        <w:t>oncurrent gap</w:t>
      </w:r>
      <w:r w:rsidR="00890690">
        <w:rPr>
          <w:rFonts w:hint="eastAsia"/>
          <w:b/>
          <w:lang w:val="en-US" w:eastAsia="zh-CN"/>
        </w:rPr>
        <w:t xml:space="preserve">s are allowed </w:t>
      </w:r>
      <w:r w:rsidR="00890690" w:rsidRPr="00890690">
        <w:rPr>
          <w:b/>
          <w:lang w:val="en-US" w:eastAsia="zh-CN"/>
        </w:rPr>
        <w:t>in the case when only non-NR RAT measurement objectives are configured</w:t>
      </w:r>
      <w:r w:rsidRPr="009A2ED0">
        <w:rPr>
          <w:b/>
          <w:lang w:val="en-US" w:eastAsia="zh-CN"/>
        </w:rPr>
        <w:t>.</w:t>
      </w:r>
      <w:r w:rsidR="00AC33BD">
        <w:rPr>
          <w:rFonts w:hint="eastAsia"/>
          <w:b/>
          <w:lang w:val="en-US" w:eastAsia="zh-CN"/>
        </w:rPr>
        <w:t xml:space="preserve"> </w:t>
      </w:r>
    </w:p>
    <w:p w:rsidR="005B6728" w:rsidRDefault="009368AA" w:rsidP="00EF5C98">
      <w:pPr>
        <w:rPr>
          <w:lang w:val="en-US" w:eastAsia="zh-CN"/>
        </w:rPr>
      </w:pPr>
      <w:r>
        <w:rPr>
          <w:lang w:val="en-US" w:eastAsia="zh-CN"/>
        </w:rPr>
        <w:lastRenderedPageBreak/>
        <w:t>A</w:t>
      </w:r>
      <w:r>
        <w:rPr>
          <w:rFonts w:hint="eastAsia"/>
          <w:lang w:val="en-US" w:eastAsia="zh-CN"/>
        </w:rPr>
        <w:t xml:space="preserve">s discussed above, based on the </w:t>
      </w:r>
      <w:r w:rsidR="00C161ED">
        <w:rPr>
          <w:rFonts w:hint="eastAsia"/>
          <w:lang w:val="en-US" w:eastAsia="zh-CN"/>
        </w:rPr>
        <w:t>current conclusions</w:t>
      </w:r>
      <w:r w:rsidR="00A73225" w:rsidRPr="009368AA">
        <w:rPr>
          <w:rFonts w:hint="eastAsia"/>
          <w:lang w:val="en-US" w:eastAsia="zh-CN"/>
        </w:rPr>
        <w:t xml:space="preserve">, </w:t>
      </w:r>
      <w:r w:rsidR="00EA06DF" w:rsidRPr="009368AA">
        <w:rPr>
          <w:rFonts w:hint="eastAsia"/>
          <w:lang w:val="en-US" w:eastAsia="zh-CN"/>
        </w:rPr>
        <w:t>the association between use case and multiple gaps</w:t>
      </w:r>
      <w:r>
        <w:rPr>
          <w:rFonts w:hint="eastAsia"/>
          <w:lang w:val="en-US" w:eastAsia="zh-CN"/>
        </w:rPr>
        <w:t xml:space="preserve"> </w:t>
      </w:r>
      <w:r w:rsidR="00C161ED">
        <w:rPr>
          <w:rFonts w:hint="eastAsia"/>
          <w:lang w:val="en-US" w:eastAsia="zh-CN"/>
        </w:rPr>
        <w:t>should be provided and in which PRS measurement is also included</w:t>
      </w:r>
      <w:r w:rsidR="00EA06DF" w:rsidRPr="009368AA">
        <w:rPr>
          <w:rFonts w:hint="eastAsia"/>
          <w:lang w:val="en-US" w:eastAsia="zh-CN"/>
        </w:rPr>
        <w:t xml:space="preserve">. </w:t>
      </w:r>
      <w:r w:rsidR="00B04260">
        <w:rPr>
          <w:lang w:val="en-US" w:eastAsia="zh-CN"/>
        </w:rPr>
        <w:t>W</w:t>
      </w:r>
      <w:r w:rsidR="00B04260">
        <w:rPr>
          <w:rFonts w:hint="eastAsia"/>
          <w:lang w:val="en-US" w:eastAsia="zh-CN"/>
        </w:rPr>
        <w:t xml:space="preserve">e think the case that one gap is used for PRS measurement and the other gap is used for RRM measurement is already supported. </w:t>
      </w:r>
    </w:p>
    <w:p w:rsidR="00D25DB3" w:rsidRDefault="005B6728" w:rsidP="00EF5C98">
      <w:pPr>
        <w:rPr>
          <w:lang w:val="en-US" w:eastAsia="zh-CN"/>
        </w:rPr>
      </w:pPr>
      <w:r>
        <w:rPr>
          <w:rFonts w:hint="eastAsia"/>
          <w:lang w:val="en-US" w:eastAsia="zh-CN"/>
        </w:rPr>
        <w:t>T</w:t>
      </w:r>
      <w:r w:rsidR="00CA3C74">
        <w:rPr>
          <w:rFonts w:hint="eastAsia"/>
          <w:lang w:val="en-US" w:eastAsia="zh-CN"/>
        </w:rPr>
        <w:t xml:space="preserve">he intention </w:t>
      </w:r>
      <w:r>
        <w:rPr>
          <w:rFonts w:hint="eastAsia"/>
          <w:lang w:val="en-US" w:eastAsia="zh-CN"/>
        </w:rPr>
        <w:t xml:space="preserve">of </w:t>
      </w:r>
      <w:r w:rsidR="00CA3C74">
        <w:rPr>
          <w:rFonts w:hint="eastAsia"/>
          <w:lang w:val="en-US" w:eastAsia="zh-CN"/>
        </w:rPr>
        <w:t xml:space="preserve">issue 2-5 </w:t>
      </w:r>
      <w:r>
        <w:rPr>
          <w:rFonts w:hint="eastAsia"/>
          <w:lang w:val="en-US" w:eastAsia="zh-CN"/>
        </w:rPr>
        <w:t xml:space="preserve">is not clear, </w:t>
      </w:r>
      <w:r w:rsidR="00D25DB3">
        <w:rPr>
          <w:rFonts w:hint="eastAsia"/>
          <w:lang w:val="en-US" w:eastAsia="zh-CN"/>
        </w:rPr>
        <w:t xml:space="preserve">if it is to add clarification that all positioning frequency layers </w:t>
      </w:r>
      <w:r w:rsidR="00FF29E6">
        <w:rPr>
          <w:rFonts w:hint="eastAsia"/>
          <w:lang w:val="en-US" w:eastAsia="zh-CN"/>
        </w:rPr>
        <w:t>for a positioning measurement are</w:t>
      </w:r>
      <w:r w:rsidR="00D25DB3">
        <w:rPr>
          <w:rFonts w:hint="eastAsia"/>
          <w:lang w:val="en-US" w:eastAsia="zh-CN"/>
        </w:rPr>
        <w:t xml:space="preserve"> associated with only one gap pattern, we are</w:t>
      </w:r>
      <w:r w:rsidR="00680A08">
        <w:rPr>
          <w:rFonts w:hint="eastAsia"/>
          <w:lang w:val="en-US" w:eastAsia="zh-CN"/>
        </w:rPr>
        <w:t xml:space="preserve"> fine with it</w:t>
      </w:r>
      <w:r w:rsidR="00E065BC">
        <w:rPr>
          <w:rFonts w:hint="eastAsia"/>
          <w:lang w:val="en-US" w:eastAsia="zh-CN"/>
        </w:rPr>
        <w:t xml:space="preserve"> although our first preference is not to add any limitation on the association configuration</w:t>
      </w:r>
      <w:r w:rsidR="00680A08">
        <w:rPr>
          <w:rFonts w:hint="eastAsia"/>
          <w:lang w:val="en-US" w:eastAsia="zh-CN"/>
        </w:rPr>
        <w:t xml:space="preserve">. </w:t>
      </w:r>
      <w:r w:rsidR="00680A08">
        <w:rPr>
          <w:lang w:val="en-US" w:eastAsia="zh-CN"/>
        </w:rPr>
        <w:t>B</w:t>
      </w:r>
      <w:r w:rsidR="00680A08">
        <w:rPr>
          <w:rFonts w:hint="eastAsia"/>
          <w:lang w:val="en-US" w:eastAsia="zh-CN"/>
        </w:rPr>
        <w:t xml:space="preserve">ut </w:t>
      </w:r>
      <w:r w:rsidR="00680A08">
        <w:rPr>
          <w:lang w:val="en-US" w:eastAsia="zh-CN"/>
        </w:rPr>
        <w:t>‘</w:t>
      </w:r>
      <w:r w:rsidR="00680A08">
        <w:rPr>
          <w:rFonts w:hint="eastAsia"/>
          <w:lang w:val="en-US" w:eastAsia="zh-CN"/>
        </w:rPr>
        <w:t>exclusively</w:t>
      </w:r>
      <w:r w:rsidR="00680A08">
        <w:rPr>
          <w:lang w:val="en-US" w:eastAsia="zh-CN"/>
        </w:rPr>
        <w:t>’</w:t>
      </w:r>
      <w:r w:rsidR="00680A08">
        <w:rPr>
          <w:rFonts w:hint="eastAsia"/>
          <w:lang w:val="en-US" w:eastAsia="zh-CN"/>
        </w:rPr>
        <w:t xml:space="preserve"> should be removed which means other RRM layers can also be associated with the same gap pattern with PRS measurement. </w:t>
      </w:r>
      <w:r w:rsidR="00D33978">
        <w:rPr>
          <w:lang w:val="en-US" w:eastAsia="zh-CN"/>
        </w:rPr>
        <w:t>S</w:t>
      </w:r>
      <w:r w:rsidR="00D33978">
        <w:rPr>
          <w:rFonts w:hint="eastAsia"/>
          <w:lang w:val="en-US" w:eastAsia="zh-CN"/>
        </w:rPr>
        <w:t xml:space="preserve">ince we cannot mandatorily require NW to configure a gap exclusively to UE. </w:t>
      </w:r>
    </w:p>
    <w:p w:rsidR="00825FAD" w:rsidRPr="00110DBC" w:rsidRDefault="00863E93" w:rsidP="00EF5C98">
      <w:pPr>
        <w:rPr>
          <w:b/>
          <w:lang w:val="en-US" w:eastAsia="zh-CN"/>
        </w:rPr>
      </w:pPr>
      <w:r w:rsidRPr="009A2ED0">
        <w:rPr>
          <w:b/>
          <w:lang w:val="en-US" w:eastAsia="zh-CN"/>
        </w:rPr>
        <w:t>P</w:t>
      </w:r>
      <w:r w:rsidRPr="009A2ED0">
        <w:rPr>
          <w:rFonts w:hint="eastAsia"/>
          <w:b/>
          <w:lang w:val="en-US" w:eastAsia="zh-CN"/>
        </w:rPr>
        <w:t xml:space="preserve">roposal </w:t>
      </w:r>
      <w:r w:rsidR="006B6ED2">
        <w:rPr>
          <w:rFonts w:hint="eastAsia"/>
          <w:b/>
          <w:lang w:val="en-US" w:eastAsia="zh-CN"/>
        </w:rPr>
        <w:t>2</w:t>
      </w:r>
      <w:r w:rsidRPr="009A2ED0">
        <w:rPr>
          <w:rFonts w:hint="eastAsia"/>
          <w:b/>
          <w:lang w:val="en-US" w:eastAsia="zh-CN"/>
        </w:rPr>
        <w:t xml:space="preserve">: </w:t>
      </w:r>
      <w:r>
        <w:rPr>
          <w:rFonts w:hint="eastAsia"/>
          <w:b/>
          <w:lang w:val="en-US" w:eastAsia="zh-CN"/>
        </w:rPr>
        <w:t xml:space="preserve">It is feasible that </w:t>
      </w:r>
      <w:r w:rsidRPr="00863E93">
        <w:rPr>
          <w:b/>
          <w:lang w:val="en-US" w:eastAsia="zh-CN"/>
        </w:rPr>
        <w:t>PRS measurement for posi</w:t>
      </w:r>
      <w:r w:rsidR="00F745E2">
        <w:rPr>
          <w:b/>
          <w:lang w:val="en-US" w:eastAsia="zh-CN"/>
        </w:rPr>
        <w:t>tioning is</w:t>
      </w:r>
      <w:r w:rsidRPr="00863E93">
        <w:rPr>
          <w:b/>
          <w:lang w:val="en-US" w:eastAsia="zh-CN"/>
        </w:rPr>
        <w:t xml:space="preserve"> associated with only one of the instance of multiple gaps</w:t>
      </w:r>
      <w:r w:rsidRPr="009A2ED0">
        <w:rPr>
          <w:b/>
          <w:lang w:val="en-US" w:eastAsia="zh-CN"/>
        </w:rPr>
        <w:t>.</w:t>
      </w:r>
      <w:r>
        <w:rPr>
          <w:rFonts w:hint="eastAsia"/>
          <w:b/>
          <w:lang w:val="en-US" w:eastAsia="zh-CN"/>
        </w:rPr>
        <w:t xml:space="preserve"> </w:t>
      </w:r>
    </w:p>
    <w:p w:rsidR="00736A67" w:rsidRDefault="00736A67" w:rsidP="00736A67">
      <w:pPr>
        <w:pStyle w:val="2"/>
        <w:rPr>
          <w:lang w:val="en-US" w:eastAsia="zh-CN"/>
        </w:rPr>
      </w:pPr>
      <w:r>
        <w:rPr>
          <w:rFonts w:hint="eastAsia"/>
          <w:lang w:val="en-US" w:eastAsia="zh-CN"/>
        </w:rPr>
        <w:t>2.</w:t>
      </w:r>
      <w:r w:rsidR="007446F6">
        <w:rPr>
          <w:rFonts w:hint="eastAsia"/>
          <w:lang w:val="en-US" w:eastAsia="zh-CN"/>
        </w:rPr>
        <w:t>2</w:t>
      </w:r>
      <w:r>
        <w:rPr>
          <w:rFonts w:hint="eastAsia"/>
          <w:lang w:val="en-US" w:eastAsia="zh-CN"/>
        </w:rPr>
        <w:t xml:space="preserve"> UE capability related issues</w:t>
      </w:r>
    </w:p>
    <w:tbl>
      <w:tblPr>
        <w:tblStyle w:val="af3"/>
        <w:tblW w:w="0" w:type="auto"/>
        <w:tblLook w:val="04A0" w:firstRow="1" w:lastRow="0" w:firstColumn="1" w:lastColumn="0" w:noHBand="0" w:noVBand="1"/>
      </w:tblPr>
      <w:tblGrid>
        <w:gridCol w:w="9857"/>
      </w:tblGrid>
      <w:tr w:rsidR="00736A67" w:rsidTr="00313C09">
        <w:tc>
          <w:tcPr>
            <w:tcW w:w="9857" w:type="dxa"/>
          </w:tcPr>
          <w:p w:rsidR="00292AB9" w:rsidRDefault="00292AB9" w:rsidP="00292AB9">
            <w:pPr>
              <w:rPr>
                <w:rFonts w:asciiTheme="minorHAnsi" w:hAnsiTheme="minorHAnsi" w:cstheme="minorHAnsi"/>
                <w:b/>
                <w:u w:val="single"/>
              </w:rPr>
            </w:pPr>
            <w:r>
              <w:rPr>
                <w:rFonts w:asciiTheme="minorHAnsi" w:hAnsiTheme="minorHAnsi" w:cstheme="minorHAnsi"/>
                <w:b/>
                <w:u w:val="single"/>
              </w:rPr>
              <w:t>Issue 3-1: Whether to allow simultaneous configuring per-UE gap and per-FR gap for per-FR gap capable UEs</w:t>
            </w:r>
          </w:p>
          <w:p w:rsidR="00292AB9" w:rsidRDefault="00292AB9" w:rsidP="00292AB9">
            <w:pPr>
              <w:pStyle w:val="af8"/>
              <w:widowControl/>
              <w:numPr>
                <w:ilvl w:val="0"/>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Open issues</w:t>
            </w:r>
          </w:p>
          <w:p w:rsidR="00292AB9" w:rsidRDefault="00292AB9" w:rsidP="00292AB9">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Option 1: No</w:t>
            </w:r>
          </w:p>
          <w:p w:rsidR="00292AB9" w:rsidRDefault="00292AB9" w:rsidP="00292AB9">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 xml:space="preserve">Option 2: Yes </w:t>
            </w:r>
          </w:p>
          <w:p w:rsidR="00292AB9" w:rsidRDefault="00292AB9" w:rsidP="00292AB9">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rsidR="00292AB9" w:rsidRPr="00292AB9" w:rsidRDefault="00292AB9" w:rsidP="00292AB9">
            <w:pPr>
              <w:pStyle w:val="af8"/>
              <w:widowControl/>
              <w:numPr>
                <w:ilvl w:val="0"/>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rPr>
            </w:pPr>
            <w:r>
              <w:rPr>
                <w:rFonts w:asciiTheme="minorHAnsi" w:hAnsiTheme="minorHAnsi" w:cstheme="minorHAnsi"/>
              </w:rPr>
              <w:t>Note: If Option 2 or 2a is agreed, inform RAN2 about the RAN4 decision.</w:t>
            </w:r>
          </w:p>
          <w:p w:rsidR="00292AB9" w:rsidRDefault="00292AB9" w:rsidP="00292AB9">
            <w:pPr>
              <w:rPr>
                <w:rFonts w:asciiTheme="minorHAnsi" w:hAnsiTheme="minorHAnsi" w:cstheme="minorHAnsi"/>
                <w:b/>
                <w:u w:val="single"/>
              </w:rPr>
            </w:pPr>
            <w:r>
              <w:rPr>
                <w:rFonts w:asciiTheme="minorHAnsi" w:hAnsiTheme="minorHAnsi" w:cstheme="minorHAnsi"/>
                <w:b/>
                <w:u w:val="single"/>
              </w:rPr>
              <w:t>Issue 3-2: Max number of concurrent gap across all FRs for per-FR gap capable UEs</w:t>
            </w:r>
          </w:p>
          <w:p w:rsidR="00292AB9" w:rsidRDefault="00292AB9" w:rsidP="00292AB9">
            <w:pPr>
              <w:pStyle w:val="af8"/>
              <w:widowControl/>
              <w:numPr>
                <w:ilvl w:val="0"/>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Open issues</w:t>
            </w:r>
          </w:p>
          <w:p w:rsidR="00292AB9" w:rsidRDefault="00292AB9" w:rsidP="00292AB9">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Option 1: 3</w:t>
            </w:r>
          </w:p>
          <w:p w:rsidR="00292AB9" w:rsidRPr="00292AB9" w:rsidRDefault="00292AB9" w:rsidP="00292AB9">
            <w:pPr>
              <w:pStyle w:val="af8"/>
              <w:widowControl/>
              <w:numPr>
                <w:ilvl w:val="1"/>
                <w:numId w:val="31"/>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 xml:space="preserve">Option 2: 4 </w:t>
            </w:r>
          </w:p>
          <w:p w:rsidR="00292AB9" w:rsidRDefault="00292AB9" w:rsidP="00292AB9">
            <w:pPr>
              <w:rPr>
                <w:rFonts w:asciiTheme="minorHAnsi" w:hAnsiTheme="minorHAnsi" w:cstheme="minorHAnsi"/>
                <w:b/>
                <w:u w:val="single"/>
              </w:rPr>
            </w:pPr>
            <w:r>
              <w:rPr>
                <w:rFonts w:asciiTheme="minorHAnsi" w:hAnsiTheme="minorHAnsi" w:cstheme="minorHAnsi"/>
                <w:b/>
                <w:u w:val="single"/>
              </w:rPr>
              <w:t>Issue 3-3: All possible combinations for per-FR gap capable UE</w:t>
            </w:r>
          </w:p>
          <w:tbl>
            <w:tblPr>
              <w:tblStyle w:val="af3"/>
              <w:tblW w:w="0" w:type="auto"/>
              <w:jc w:val="center"/>
              <w:tblLook w:val="04A0" w:firstRow="1" w:lastRow="0" w:firstColumn="1" w:lastColumn="0" w:noHBand="0" w:noVBand="1"/>
            </w:tblPr>
            <w:tblGrid>
              <w:gridCol w:w="988"/>
              <w:gridCol w:w="1134"/>
              <w:gridCol w:w="1134"/>
              <w:gridCol w:w="850"/>
              <w:gridCol w:w="1276"/>
            </w:tblGrid>
            <w:tr w:rsidR="00292AB9" w:rsidTr="000860B4">
              <w:trPr>
                <w:trHeight w:val="325"/>
                <w:jc w:val="center"/>
              </w:trPr>
              <w:tc>
                <w:tcPr>
                  <w:tcW w:w="988" w:type="dxa"/>
                  <w:vMerge w:val="restart"/>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292AB9" w:rsidTr="000860B4">
              <w:trPr>
                <w:trHeight w:val="170"/>
                <w:jc w:val="center"/>
              </w:trPr>
              <w:tc>
                <w:tcPr>
                  <w:tcW w:w="988" w:type="dxa"/>
                  <w:vMerge/>
                  <w:vAlign w:val="center"/>
                </w:tcPr>
                <w:p w:rsidR="00292AB9" w:rsidRDefault="00292AB9" w:rsidP="000860B4">
                  <w:pPr>
                    <w:spacing w:after="0"/>
                    <w:jc w:val="center"/>
                    <w:rPr>
                      <w:rFonts w:asciiTheme="minorHAnsi" w:eastAsiaTheme="minorEastAsia" w:hAnsiTheme="minorHAnsi" w:cstheme="minorHAnsi"/>
                      <w:b/>
                      <w:bCs/>
                      <w:lang w:val="en-US" w:eastAsia="zh-CN"/>
                    </w:rPr>
                  </w:pP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292AB9" w:rsidRDefault="00292AB9" w:rsidP="000860B4">
                  <w:pPr>
                    <w:spacing w:after="0"/>
                    <w:jc w:val="center"/>
                    <w:rPr>
                      <w:rFonts w:asciiTheme="minorHAnsi" w:eastAsiaTheme="minorEastAsia" w:hAnsiTheme="minorHAnsi" w:cstheme="minorHAnsi"/>
                      <w:b/>
                      <w:bCs/>
                      <w:lang w:val="en-US" w:eastAsia="zh-CN"/>
                    </w:rPr>
                  </w:pP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292AB9" w:rsidRDefault="00292AB9" w:rsidP="000860B4">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292AB9" w:rsidRDefault="00292AB9" w:rsidP="000860B4">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292AB9" w:rsidRDefault="00292AB9" w:rsidP="000860B4">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292AB9" w:rsidTr="000860B4">
              <w:trPr>
                <w:trHeight w:val="325"/>
                <w:jc w:val="center"/>
              </w:trPr>
              <w:tc>
                <w:tcPr>
                  <w:tcW w:w="988"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292AB9" w:rsidRDefault="00292AB9"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292AB9" w:rsidRDefault="00292AB9"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rsidR="00BF5800" w:rsidRPr="00D14D2E" w:rsidRDefault="00BF5800" w:rsidP="00292AB9">
            <w:pPr>
              <w:spacing w:after="120"/>
              <w:rPr>
                <w:lang w:val="en-US" w:eastAsia="zh-CN"/>
              </w:rPr>
            </w:pPr>
          </w:p>
        </w:tc>
      </w:tr>
    </w:tbl>
    <w:p w:rsidR="00917445" w:rsidRDefault="006A0878" w:rsidP="002A5539">
      <w:pPr>
        <w:spacing w:beforeLines="50" w:before="120"/>
        <w:rPr>
          <w:lang w:val="en-US" w:eastAsia="zh-CN"/>
        </w:rPr>
      </w:pPr>
      <w:r>
        <w:rPr>
          <w:lang w:val="en-US" w:eastAsia="zh-CN"/>
        </w:rPr>
        <w:t>W</w:t>
      </w:r>
      <w:r>
        <w:rPr>
          <w:rFonts w:hint="eastAsia"/>
          <w:lang w:val="en-US" w:eastAsia="zh-CN"/>
        </w:rPr>
        <w:t>hen per-FR gap is supported, UE can receive and transmit in each FR independently</w:t>
      </w:r>
      <w:r w:rsidR="006E57E9">
        <w:rPr>
          <w:rFonts w:hint="eastAsia"/>
          <w:lang w:val="en-US" w:eastAsia="zh-CN"/>
        </w:rPr>
        <w:t xml:space="preserve">, </w:t>
      </w:r>
      <w:r>
        <w:rPr>
          <w:rFonts w:hint="eastAsia"/>
          <w:lang w:val="en-US" w:eastAsia="zh-CN"/>
        </w:rPr>
        <w:t xml:space="preserve">and we think </w:t>
      </w:r>
      <w:r w:rsidR="006E57E9">
        <w:rPr>
          <w:rFonts w:hint="eastAsia"/>
          <w:lang w:val="en-US" w:eastAsia="zh-CN"/>
        </w:rPr>
        <w:t>i</w:t>
      </w:r>
      <w:r w:rsidR="00996EE2">
        <w:rPr>
          <w:rFonts w:hint="eastAsia"/>
          <w:lang w:val="en-US" w:eastAsia="zh-CN"/>
        </w:rPr>
        <w:t>t is not necessary to configure</w:t>
      </w:r>
      <w:r w:rsidR="006E57E9">
        <w:rPr>
          <w:rFonts w:hint="eastAsia"/>
          <w:lang w:val="en-US" w:eastAsia="zh-CN"/>
        </w:rPr>
        <w:t xml:space="preserve"> per-UE gap. </w:t>
      </w:r>
      <w:r w:rsidR="004E00FC">
        <w:rPr>
          <w:lang w:val="en-US" w:eastAsia="zh-CN"/>
        </w:rPr>
        <w:t>A</w:t>
      </w:r>
      <w:r w:rsidR="004E00FC">
        <w:rPr>
          <w:rFonts w:hint="eastAsia"/>
          <w:lang w:val="en-US" w:eastAsia="zh-CN"/>
        </w:rPr>
        <w:t>nd f</w:t>
      </w:r>
      <w:r w:rsidR="006C3892">
        <w:rPr>
          <w:rFonts w:hint="eastAsia"/>
          <w:lang w:val="en-US" w:eastAsia="zh-CN"/>
        </w:rPr>
        <w:t xml:space="preserve">rom the current </w:t>
      </w:r>
      <w:r w:rsidR="00DB424D">
        <w:rPr>
          <w:rFonts w:hint="eastAsia"/>
          <w:lang w:val="en-US" w:eastAsia="zh-CN"/>
        </w:rPr>
        <w:t xml:space="preserve">R16 </w:t>
      </w:r>
      <w:r w:rsidR="006C3892">
        <w:rPr>
          <w:rFonts w:hint="eastAsia"/>
          <w:lang w:val="en-US" w:eastAsia="zh-CN"/>
        </w:rPr>
        <w:t>higher layer specification</w:t>
      </w:r>
      <w:r w:rsidR="00210066">
        <w:rPr>
          <w:rFonts w:hint="eastAsia"/>
          <w:lang w:val="en-US" w:eastAsia="zh-CN"/>
        </w:rPr>
        <w:t xml:space="preserve"> [</w:t>
      </w:r>
      <w:r w:rsidR="006B613B">
        <w:rPr>
          <w:rFonts w:hint="eastAsia"/>
          <w:lang w:val="en-US" w:eastAsia="zh-CN"/>
        </w:rPr>
        <w:t>3</w:t>
      </w:r>
      <w:r w:rsidR="00210066">
        <w:rPr>
          <w:rFonts w:hint="eastAsia"/>
          <w:lang w:val="en-US" w:eastAsia="zh-CN"/>
        </w:rPr>
        <w:t>]</w:t>
      </w:r>
      <w:r w:rsidR="006C3892">
        <w:rPr>
          <w:rFonts w:hint="eastAsia"/>
          <w:lang w:val="en-US" w:eastAsia="zh-CN"/>
        </w:rPr>
        <w:t xml:space="preserve">, it can be seen the per-FR gap (FR1 gap or FR2 gap) cannot be configured with per-UE gap simultaneously. </w:t>
      </w:r>
      <w:r w:rsidR="006C3892">
        <w:rPr>
          <w:lang w:val="en-US" w:eastAsia="zh-CN"/>
        </w:rPr>
        <w:t>S</w:t>
      </w:r>
      <w:r w:rsidR="006C3892">
        <w:rPr>
          <w:rFonts w:hint="eastAsia"/>
          <w:lang w:val="en-US" w:eastAsia="zh-CN"/>
        </w:rPr>
        <w:t xml:space="preserve">ince the multiple gaps are still selected from the legacy gap pattern, we </w:t>
      </w:r>
      <w:r w:rsidR="00944114">
        <w:rPr>
          <w:rFonts w:hint="eastAsia"/>
          <w:lang w:val="en-US" w:eastAsia="zh-CN"/>
        </w:rPr>
        <w:t>prefer</w:t>
      </w:r>
      <w:r w:rsidR="006C3892">
        <w:rPr>
          <w:rFonts w:hint="eastAsia"/>
          <w:lang w:val="en-US" w:eastAsia="zh-CN"/>
        </w:rPr>
        <w:t xml:space="preserve"> to follow the existing configuration </w:t>
      </w:r>
      <w:r w:rsidR="006C3892">
        <w:rPr>
          <w:lang w:val="en-US" w:eastAsia="zh-CN"/>
        </w:rPr>
        <w:t>principle</w:t>
      </w:r>
      <w:r w:rsidR="005C16B4">
        <w:rPr>
          <w:rFonts w:hint="eastAsia"/>
          <w:lang w:val="en-US" w:eastAsia="zh-CN"/>
        </w:rPr>
        <w:t xml:space="preserve"> i.e. </w:t>
      </w:r>
      <w:r w:rsidR="00B20C91" w:rsidRPr="00D14D2E">
        <w:rPr>
          <w:lang w:val="en-US" w:eastAsia="zh-CN"/>
        </w:rPr>
        <w:t>per-UE gap and per-FR gap</w:t>
      </w:r>
      <w:r w:rsidR="004A3388" w:rsidRPr="004A3388">
        <w:rPr>
          <w:rFonts w:hint="eastAsia"/>
          <w:lang w:val="en-US" w:eastAsia="zh-CN"/>
        </w:rPr>
        <w:t xml:space="preserve"> </w:t>
      </w:r>
      <w:r w:rsidR="004A3388">
        <w:rPr>
          <w:rFonts w:hint="eastAsia"/>
          <w:lang w:val="en-US" w:eastAsia="zh-CN"/>
        </w:rPr>
        <w:t>are not configured simultaneously</w:t>
      </w:r>
      <w:r w:rsidR="005C16B4">
        <w:rPr>
          <w:rFonts w:hint="eastAsia"/>
          <w:lang w:val="en-US" w:eastAsia="zh-CN"/>
        </w:rPr>
        <w:t xml:space="preserve">. </w:t>
      </w:r>
    </w:p>
    <w:p w:rsidR="00173A1D" w:rsidRDefault="00173A1D" w:rsidP="002A5539">
      <w:pPr>
        <w:spacing w:beforeLines="50" w:before="120"/>
        <w:rPr>
          <w:lang w:val="en-US" w:eastAsia="zh-CN"/>
        </w:rPr>
      </w:pPr>
      <w:r>
        <w:rPr>
          <w:lang w:val="en-US" w:eastAsia="zh-CN"/>
        </w:rPr>
        <w:t>B</w:t>
      </w:r>
      <w:r>
        <w:rPr>
          <w:rFonts w:hint="eastAsia"/>
          <w:lang w:val="en-US" w:eastAsia="zh-CN"/>
        </w:rPr>
        <w:t>ut in last meeting, it was</w:t>
      </w:r>
      <w:r w:rsidR="00D00558">
        <w:rPr>
          <w:rFonts w:hint="eastAsia"/>
          <w:lang w:val="en-US" w:eastAsia="zh-CN"/>
        </w:rPr>
        <w:t xml:space="preserve"> agreed in R16 positioning maintenance that R16 PRS based measurements are supported with per-UE gaps only. </w:t>
      </w:r>
      <w:r w:rsidR="00D00558">
        <w:rPr>
          <w:lang w:val="en-US" w:eastAsia="zh-CN"/>
        </w:rPr>
        <w:t>S</w:t>
      </w:r>
      <w:r w:rsidR="00D00558">
        <w:rPr>
          <w:rFonts w:hint="eastAsia"/>
          <w:lang w:val="en-US" w:eastAsia="zh-CN"/>
        </w:rPr>
        <w:t xml:space="preserve">ince </w:t>
      </w:r>
      <w:r w:rsidR="00D455E6">
        <w:rPr>
          <w:rFonts w:hint="eastAsia"/>
          <w:lang w:val="en-US" w:eastAsia="zh-CN"/>
        </w:rPr>
        <w:t xml:space="preserve">the multiple gaps are still based on R16 gap patterns, to support simultaneous PRS measurement and RRM measurement, we can compromise to option 2. </w:t>
      </w:r>
      <w:r w:rsidR="00D455E6">
        <w:rPr>
          <w:lang w:val="en-US" w:eastAsia="zh-CN"/>
        </w:rPr>
        <w:t>I</w:t>
      </w:r>
      <w:r w:rsidR="00D455E6">
        <w:rPr>
          <w:rFonts w:hint="eastAsia"/>
          <w:lang w:val="en-US" w:eastAsia="zh-CN"/>
        </w:rPr>
        <w:t xml:space="preserve">f we have supported per-UE and per-FR gap already, there is no need to further restrict the usage of per-UE gap. </w:t>
      </w:r>
    </w:p>
    <w:p w:rsidR="007B6C1A" w:rsidRPr="00263016" w:rsidRDefault="007B6C1A" w:rsidP="007B6C1A">
      <w:pPr>
        <w:rPr>
          <w:b/>
          <w:lang w:val="en-US" w:eastAsia="zh-CN"/>
        </w:rPr>
      </w:pPr>
      <w:r w:rsidRPr="00637A6C">
        <w:rPr>
          <w:b/>
          <w:lang w:val="en-US" w:eastAsia="zh-CN"/>
        </w:rPr>
        <w:lastRenderedPageBreak/>
        <w:t>P</w:t>
      </w:r>
      <w:r w:rsidRPr="00637A6C">
        <w:rPr>
          <w:rFonts w:hint="eastAsia"/>
          <w:b/>
          <w:lang w:val="en-US" w:eastAsia="zh-CN"/>
        </w:rPr>
        <w:t xml:space="preserve">roposal 3: </w:t>
      </w:r>
      <w:r w:rsidRPr="00637A6C">
        <w:rPr>
          <w:b/>
          <w:lang w:eastAsia="zh-CN"/>
        </w:rPr>
        <w:t xml:space="preserve">When UE supports per-FR gap, </w:t>
      </w:r>
      <w:r w:rsidRPr="00637A6C">
        <w:rPr>
          <w:b/>
          <w:lang w:val="en-US" w:eastAsia="zh-CN"/>
        </w:rPr>
        <w:t>allow simultaneous configuring per-UE gap and per-FR gap</w:t>
      </w:r>
      <w:r w:rsidRPr="00637A6C">
        <w:rPr>
          <w:rFonts w:hint="eastAsia"/>
          <w:b/>
          <w:lang w:val="en-US" w:eastAsia="zh-CN"/>
        </w:rPr>
        <w:t xml:space="preserve">. </w:t>
      </w:r>
    </w:p>
    <w:p w:rsidR="00505C22" w:rsidRDefault="00BB60BC" w:rsidP="002A5539">
      <w:pPr>
        <w:spacing w:beforeLines="50" w:before="120"/>
        <w:rPr>
          <w:lang w:val="en-US" w:eastAsia="zh-CN"/>
        </w:rPr>
      </w:pPr>
      <w:r>
        <w:rPr>
          <w:lang w:val="en-US" w:eastAsia="zh-CN"/>
        </w:rPr>
        <w:t>I</w:t>
      </w:r>
      <w:r>
        <w:rPr>
          <w:rFonts w:hint="eastAsia"/>
          <w:lang w:val="en-US" w:eastAsia="zh-CN"/>
        </w:rPr>
        <w:t xml:space="preserve">ssue 3-2 can be discussed together with issue 3-3. </w:t>
      </w:r>
      <w:r>
        <w:rPr>
          <w:lang w:val="en-US" w:eastAsia="zh-CN"/>
        </w:rPr>
        <w:t>F</w:t>
      </w:r>
      <w:r>
        <w:rPr>
          <w:rFonts w:hint="eastAsia"/>
          <w:lang w:val="en-US" w:eastAsia="zh-CN"/>
        </w:rPr>
        <w:t>irstly, w</w:t>
      </w:r>
      <w:r w:rsidR="00505C22">
        <w:rPr>
          <w:rFonts w:hint="eastAsia"/>
          <w:lang w:val="en-US" w:eastAsia="zh-CN"/>
        </w:rPr>
        <w:t xml:space="preserve">hen only per-FR gaps are configured, as the gap configuration and UE behavior are independently for each FR, we think 2 gaps can be configured for each FR i.e. the max number of supported concurrent gaps across all FRs is 4. </w:t>
      </w:r>
    </w:p>
    <w:p w:rsidR="00755EC9" w:rsidRDefault="00755EC9" w:rsidP="002A5539">
      <w:pPr>
        <w:spacing w:beforeLines="50" w:before="120"/>
        <w:rPr>
          <w:lang w:val="en-US" w:eastAsia="zh-CN"/>
        </w:rPr>
      </w:pPr>
      <w:r>
        <w:rPr>
          <w:lang w:val="en-US" w:eastAsia="zh-CN"/>
        </w:rPr>
        <w:t>S</w:t>
      </w:r>
      <w:r>
        <w:rPr>
          <w:rFonts w:hint="eastAsia"/>
          <w:lang w:val="en-US" w:eastAsia="zh-CN"/>
        </w:rPr>
        <w:t xml:space="preserve">econdly, if per-UE and per-FR gap are allowed to be configured simultaneously, the only difference between option 1 and option 2 is whether the configuration index 6 in issue 3-3 can be supported. </w:t>
      </w:r>
      <w:r w:rsidR="00632721">
        <w:rPr>
          <w:lang w:val="en-US" w:eastAsia="zh-CN"/>
        </w:rPr>
        <w:t>I</w:t>
      </w:r>
      <w:r w:rsidR="00632721">
        <w:rPr>
          <w:rFonts w:hint="eastAsia"/>
          <w:lang w:val="en-US" w:eastAsia="zh-CN"/>
        </w:rPr>
        <w:t xml:space="preserve">n our understanding, if configuration index 5 is supported, since per-UE gap is applied for both FRs, </w:t>
      </w:r>
      <w:r w:rsidR="007F0CCF">
        <w:rPr>
          <w:rFonts w:hint="eastAsia"/>
          <w:lang w:val="en-US" w:eastAsia="zh-CN"/>
        </w:rPr>
        <w:t>it means there are</w:t>
      </w:r>
      <w:r w:rsidR="00632721">
        <w:rPr>
          <w:rFonts w:hint="eastAsia"/>
          <w:lang w:val="en-US" w:eastAsia="zh-CN"/>
        </w:rPr>
        <w:t xml:space="preserve"> two</w:t>
      </w:r>
      <w:r w:rsidR="007F0CCF">
        <w:rPr>
          <w:rFonts w:hint="eastAsia"/>
          <w:lang w:val="en-US" w:eastAsia="zh-CN"/>
        </w:rPr>
        <w:t xml:space="preserve"> gaps exists simultaneously</w:t>
      </w:r>
      <w:r w:rsidR="00D413E7">
        <w:rPr>
          <w:rFonts w:hint="eastAsia"/>
          <w:lang w:val="en-US" w:eastAsia="zh-CN"/>
        </w:rPr>
        <w:t xml:space="preserve"> in each FR which is the same as configuration 6. </w:t>
      </w:r>
      <w:r w:rsidR="00FB23CC">
        <w:rPr>
          <w:lang w:val="en-US" w:eastAsia="zh-CN"/>
        </w:rPr>
        <w:t>S</w:t>
      </w:r>
      <w:r w:rsidR="00FB23CC">
        <w:rPr>
          <w:rFonts w:hint="eastAsia"/>
          <w:lang w:val="en-US" w:eastAsia="zh-CN"/>
        </w:rPr>
        <w:t xml:space="preserve">o we think if configuration 5 in issue 3-3 is supported, configuration 6 should also be supported. </w:t>
      </w:r>
    </w:p>
    <w:p w:rsidR="003452AC" w:rsidRDefault="003452AC" w:rsidP="00A67D48">
      <w:pPr>
        <w:rPr>
          <w:b/>
          <w:lang w:eastAsia="zh-CN"/>
        </w:rPr>
      </w:pPr>
      <w:r w:rsidRPr="00637A6C">
        <w:rPr>
          <w:b/>
          <w:lang w:val="en-US" w:eastAsia="zh-CN"/>
        </w:rPr>
        <w:t>P</w:t>
      </w:r>
      <w:r w:rsidRPr="00637A6C">
        <w:rPr>
          <w:rFonts w:hint="eastAsia"/>
          <w:b/>
          <w:lang w:val="en-US" w:eastAsia="zh-CN"/>
        </w:rPr>
        <w:t xml:space="preserve">roposal </w:t>
      </w:r>
      <w:r>
        <w:rPr>
          <w:rFonts w:hint="eastAsia"/>
          <w:b/>
          <w:lang w:val="en-US" w:eastAsia="zh-CN"/>
        </w:rPr>
        <w:t>4</w:t>
      </w:r>
      <w:r w:rsidRPr="00637A6C">
        <w:rPr>
          <w:rFonts w:hint="eastAsia"/>
          <w:b/>
          <w:lang w:val="en-US" w:eastAsia="zh-CN"/>
        </w:rPr>
        <w:t xml:space="preserve">: </w:t>
      </w:r>
      <w:r w:rsidR="002A099E">
        <w:rPr>
          <w:rFonts w:hint="eastAsia"/>
          <w:b/>
          <w:lang w:eastAsia="zh-CN"/>
        </w:rPr>
        <w:t>T</w:t>
      </w:r>
      <w:r w:rsidR="00B71826" w:rsidRPr="00B71826">
        <w:rPr>
          <w:b/>
          <w:lang w:eastAsia="zh-CN"/>
        </w:rPr>
        <w:t xml:space="preserve">he max number of supported concurrent gaps across all FRs </w:t>
      </w:r>
      <w:r w:rsidR="002A099E">
        <w:rPr>
          <w:b/>
          <w:lang w:eastAsia="zh-CN"/>
        </w:rPr>
        <w:t>for per-FR gap capable UE</w:t>
      </w:r>
      <w:r w:rsidR="002A099E" w:rsidRPr="00B71826">
        <w:rPr>
          <w:b/>
          <w:lang w:eastAsia="zh-CN"/>
        </w:rPr>
        <w:t xml:space="preserve"> </w:t>
      </w:r>
      <w:r w:rsidR="00B71826" w:rsidRPr="00B71826">
        <w:rPr>
          <w:b/>
          <w:lang w:eastAsia="zh-CN"/>
        </w:rPr>
        <w:t>is 4</w:t>
      </w:r>
      <w:r w:rsidRPr="002A099E">
        <w:rPr>
          <w:rFonts w:hint="eastAsia"/>
          <w:b/>
          <w:lang w:eastAsia="zh-CN"/>
        </w:rPr>
        <w:t xml:space="preserve">. </w:t>
      </w:r>
    </w:p>
    <w:p w:rsidR="00ED322D" w:rsidRDefault="00ED322D" w:rsidP="00A67D48">
      <w:pPr>
        <w:rPr>
          <w:b/>
          <w:lang w:eastAsia="zh-CN"/>
        </w:rPr>
      </w:pPr>
      <w:r>
        <w:rPr>
          <w:b/>
          <w:lang w:eastAsia="zh-CN"/>
        </w:rPr>
        <w:t>P</w:t>
      </w:r>
      <w:r>
        <w:rPr>
          <w:rFonts w:hint="eastAsia"/>
          <w:b/>
          <w:lang w:eastAsia="zh-CN"/>
        </w:rPr>
        <w:t xml:space="preserve">roposal 5: The following combinations of gap configuration </w:t>
      </w:r>
      <w:r w:rsidRPr="00ED322D">
        <w:rPr>
          <w:b/>
          <w:lang w:eastAsia="zh-CN"/>
        </w:rPr>
        <w:t>for per-FR gap capable UE</w:t>
      </w:r>
      <w:r>
        <w:rPr>
          <w:rFonts w:hint="eastAsia"/>
          <w:b/>
          <w:lang w:eastAsia="zh-CN"/>
        </w:rPr>
        <w:t xml:space="preserve"> should be supported: </w:t>
      </w:r>
    </w:p>
    <w:tbl>
      <w:tblPr>
        <w:tblStyle w:val="af3"/>
        <w:tblW w:w="0" w:type="auto"/>
        <w:jc w:val="center"/>
        <w:tblLook w:val="04A0" w:firstRow="1" w:lastRow="0" w:firstColumn="1" w:lastColumn="0" w:noHBand="0" w:noVBand="1"/>
      </w:tblPr>
      <w:tblGrid>
        <w:gridCol w:w="988"/>
        <w:gridCol w:w="1134"/>
        <w:gridCol w:w="1134"/>
        <w:gridCol w:w="850"/>
        <w:gridCol w:w="1276"/>
      </w:tblGrid>
      <w:tr w:rsidR="00ED322D" w:rsidTr="000860B4">
        <w:trPr>
          <w:trHeight w:val="325"/>
          <w:jc w:val="center"/>
        </w:trPr>
        <w:tc>
          <w:tcPr>
            <w:tcW w:w="988" w:type="dxa"/>
            <w:vMerge w:val="restart"/>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ED322D" w:rsidTr="000860B4">
        <w:trPr>
          <w:trHeight w:val="170"/>
          <w:jc w:val="center"/>
        </w:trPr>
        <w:tc>
          <w:tcPr>
            <w:tcW w:w="988" w:type="dxa"/>
            <w:vMerge/>
            <w:vAlign w:val="center"/>
          </w:tcPr>
          <w:p w:rsidR="00ED322D" w:rsidRDefault="00ED322D" w:rsidP="000860B4">
            <w:pPr>
              <w:spacing w:after="0"/>
              <w:jc w:val="center"/>
              <w:rPr>
                <w:rFonts w:asciiTheme="minorHAnsi" w:eastAsiaTheme="minorEastAsia" w:hAnsiTheme="minorHAnsi" w:cstheme="minorHAnsi"/>
                <w:b/>
                <w:bCs/>
                <w:lang w:val="en-US" w:eastAsia="zh-CN"/>
              </w:rPr>
            </w:pP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ED322D" w:rsidRDefault="00ED322D" w:rsidP="000860B4">
            <w:pPr>
              <w:spacing w:after="0"/>
              <w:jc w:val="center"/>
              <w:rPr>
                <w:rFonts w:asciiTheme="minorHAnsi" w:eastAsiaTheme="minorEastAsia" w:hAnsiTheme="minorHAnsi" w:cstheme="minorHAnsi"/>
                <w:b/>
                <w:bCs/>
                <w:lang w:val="en-US" w:eastAsia="zh-CN"/>
              </w:rPr>
            </w:pP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ED322D" w:rsidRDefault="009237A7"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ED322D" w:rsidRDefault="009237A7"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ED322D" w:rsidRDefault="009237A7"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ED322D" w:rsidTr="000860B4">
        <w:trPr>
          <w:trHeight w:val="325"/>
          <w:jc w:val="center"/>
        </w:trPr>
        <w:tc>
          <w:tcPr>
            <w:tcW w:w="988"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ED322D" w:rsidRDefault="00ED322D"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ED322D" w:rsidRDefault="009237A7"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bl>
    <w:p w:rsidR="006C5E71" w:rsidRDefault="006C5E71" w:rsidP="006C5E71">
      <w:pPr>
        <w:pStyle w:val="2"/>
        <w:rPr>
          <w:lang w:eastAsia="zh-CN"/>
        </w:rPr>
      </w:pPr>
      <w:r>
        <w:rPr>
          <w:rFonts w:hint="eastAsia"/>
          <w:lang w:val="en-US" w:eastAsia="zh-CN"/>
        </w:rPr>
        <w:t>2.</w:t>
      </w:r>
      <w:r w:rsidR="007446F6">
        <w:rPr>
          <w:rFonts w:hint="eastAsia"/>
          <w:lang w:val="en-US" w:eastAsia="zh-CN"/>
        </w:rPr>
        <w:t>3</w:t>
      </w:r>
      <w:r>
        <w:rPr>
          <w:rFonts w:hint="eastAsia"/>
          <w:lang w:val="en-US" w:eastAsia="zh-CN"/>
        </w:rPr>
        <w:t xml:space="preserve"> </w:t>
      </w:r>
      <w:r w:rsidRPr="006C5E71">
        <w:rPr>
          <w:lang w:eastAsia="zh-CN"/>
        </w:rPr>
        <w:t>Overlapping</w:t>
      </w:r>
      <w:r w:rsidR="00E434DA">
        <w:rPr>
          <w:rFonts w:hint="eastAsia"/>
          <w:lang w:eastAsia="zh-CN"/>
        </w:rPr>
        <w:t xml:space="preserve"> issues</w:t>
      </w:r>
    </w:p>
    <w:tbl>
      <w:tblPr>
        <w:tblStyle w:val="af3"/>
        <w:tblW w:w="0" w:type="auto"/>
        <w:tblLook w:val="04A0" w:firstRow="1" w:lastRow="0" w:firstColumn="1" w:lastColumn="0" w:noHBand="0" w:noVBand="1"/>
      </w:tblPr>
      <w:tblGrid>
        <w:gridCol w:w="9857"/>
      </w:tblGrid>
      <w:tr w:rsidR="00D242B1" w:rsidTr="00D242B1">
        <w:tc>
          <w:tcPr>
            <w:tcW w:w="9857" w:type="dxa"/>
          </w:tcPr>
          <w:p w:rsidR="003B6036" w:rsidRDefault="003B6036" w:rsidP="003B6036">
            <w:pPr>
              <w:rPr>
                <w:rFonts w:asciiTheme="minorHAnsi" w:hAnsiTheme="minorHAnsi" w:cstheme="minorHAnsi"/>
                <w:b/>
                <w:u w:val="single"/>
              </w:rPr>
            </w:pPr>
            <w:r>
              <w:rPr>
                <w:rFonts w:asciiTheme="minorHAnsi" w:hAnsiTheme="minorHAnsi" w:cstheme="minorHAnsi"/>
                <w:b/>
                <w:u w:val="single"/>
              </w:rPr>
              <w:t>Issue 4-1: Rule for colliding gap occasions, if one of FO, FPO, PFO, PPO cases is introduced</w:t>
            </w:r>
          </w:p>
          <w:p w:rsidR="003B6036" w:rsidRDefault="003B6036" w:rsidP="003B6036">
            <w:pPr>
              <w:pStyle w:val="af8"/>
              <w:widowControl/>
              <w:numPr>
                <w:ilvl w:val="0"/>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Agreement:</w:t>
            </w:r>
          </w:p>
          <w:p w:rsidR="003B6036" w:rsidRDefault="003B6036" w:rsidP="003B6036">
            <w:pPr>
              <w:pStyle w:val="af8"/>
              <w:widowControl/>
              <w:numPr>
                <w:ilvl w:val="1"/>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Define a general rule for UE from the following  aspects:</w:t>
            </w:r>
          </w:p>
          <w:p w:rsidR="003B6036" w:rsidRDefault="003B6036" w:rsidP="003B6036">
            <w:pPr>
              <w:pStyle w:val="af8"/>
              <w:widowControl/>
              <w:numPr>
                <w:ilvl w:val="2"/>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Gap collision handling on UE’s measurement behavior if it is agreed to define the requirements for any or all of the FO/FPO/PFO/PPO/FNO cases</w:t>
            </w:r>
          </w:p>
          <w:p w:rsidR="003B6036"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1: Define a sharing factor between 2 gaps, e.g., given X% gap sharing, the measurement w.r.t. one gap will share roughly X% of the time, while the other gap shares the remaining</w:t>
            </w:r>
          </w:p>
          <w:p w:rsidR="003B6036"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2: Consider priority when measuring only in one MG in occasions where the two MGs are overlapped. Consider gap sharing if each priority for two MGs is same</w:t>
            </w:r>
          </w:p>
          <w:p w:rsidR="003B6036"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3: Only priority rule, e.g., UE will only do the measurement w.r.t. the gap with higher priority on all colliding occasions.</w:t>
            </w:r>
          </w:p>
          <w:p w:rsidR="003B6036" w:rsidRPr="00CE5D49"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4: Per-UE MG takes higher priority than per-FR MG for case2 when two MGs of different types overlap.</w:t>
            </w:r>
          </w:p>
          <w:p w:rsidR="003B6036"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 xml:space="preserve">Option 5: Define a priority pattern to indicate which gap will be prioritized within the collision gap instance once proximity condition is met, e.g., NW indicates the priority pattern based on </w:t>
            </w:r>
            <w:r>
              <w:rPr>
                <w:rFonts w:asciiTheme="minorHAnsi" w:hAnsiTheme="minorHAnsi" w:cstheme="minorHAnsi" w:hint="eastAsia"/>
              </w:rPr>
              <w:t>the</w:t>
            </w:r>
            <w:r>
              <w:rPr>
                <w:rFonts w:asciiTheme="minorHAnsi" w:hAnsiTheme="minorHAnsi" w:cstheme="minorHAnsi"/>
              </w:rPr>
              <w:t xml:space="preserve"> LCM of two gaps’ MGRPs. The data scheduling is expected during the dropped gap instance.</w:t>
            </w:r>
          </w:p>
          <w:p w:rsidR="003B6036"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Other options not precluded</w:t>
            </w:r>
          </w:p>
          <w:p w:rsidR="003B6036" w:rsidRDefault="003B6036" w:rsidP="003B6036">
            <w:pPr>
              <w:pStyle w:val="af8"/>
              <w:widowControl/>
              <w:numPr>
                <w:ilvl w:val="2"/>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the proximity conditions to apply gap collision handling, e.g., a time domain minimal distance [X]ms between the two gap instances</w:t>
            </w:r>
          </w:p>
          <w:p w:rsidR="003B6036" w:rsidRDefault="003B6036" w:rsidP="003B6036">
            <w:pPr>
              <w:pStyle w:val="af8"/>
              <w:widowControl/>
              <w:numPr>
                <w:ilvl w:val="3"/>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FFS whether the same gap collision handling can be applied to all of the FO/FPO/PFO/PPO/FNO cases</w:t>
            </w:r>
          </w:p>
          <w:p w:rsidR="003B6036" w:rsidRDefault="003B6036" w:rsidP="003B6036">
            <w:pPr>
              <w:pStyle w:val="af8"/>
              <w:widowControl/>
              <w:numPr>
                <w:ilvl w:val="4"/>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 xml:space="preserve">If yes, RAN4 can further skip the discussion on issue 4-2,4-3,4-4,4-5,4-6. </w:t>
            </w:r>
          </w:p>
          <w:p w:rsidR="00B064D1" w:rsidRPr="003B6036" w:rsidRDefault="003B6036" w:rsidP="003B6036">
            <w:pPr>
              <w:pStyle w:val="af8"/>
              <w:widowControl/>
              <w:numPr>
                <w:ilvl w:val="1"/>
                <w:numId w:val="31"/>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 xml:space="preserve">Note: Focus on UE’s measurement behaviour. The scheduling opportunity (i.e., gap interruption) will be discussed in a separate issue. </w:t>
            </w:r>
          </w:p>
        </w:tc>
      </w:tr>
    </w:tbl>
    <w:p w:rsidR="002F4232" w:rsidRDefault="002F4232" w:rsidP="00D242B1">
      <w:pPr>
        <w:spacing w:beforeLines="50" w:before="120"/>
        <w:rPr>
          <w:lang w:val="en-US" w:eastAsia="zh-CN"/>
        </w:rPr>
      </w:pPr>
      <w:r>
        <w:rPr>
          <w:lang w:val="en-US" w:eastAsia="zh-CN"/>
        </w:rPr>
        <w:t>I</w:t>
      </w:r>
      <w:r>
        <w:rPr>
          <w:rFonts w:hint="eastAsia"/>
          <w:lang w:val="en-US" w:eastAsia="zh-CN"/>
        </w:rPr>
        <w:t xml:space="preserve">n last meeting, it was agreed to consider gap collision handling and the </w:t>
      </w:r>
      <w:r w:rsidRPr="002F4232">
        <w:rPr>
          <w:lang w:val="en-US" w:eastAsia="zh-CN"/>
        </w:rPr>
        <w:t>proximity conditions to apply gap collision handlin</w:t>
      </w:r>
      <w:r>
        <w:rPr>
          <w:rFonts w:hint="eastAsia"/>
          <w:lang w:val="en-US" w:eastAsia="zh-CN"/>
        </w:rPr>
        <w:t xml:space="preserve">g </w:t>
      </w:r>
      <w:r w:rsidRPr="002F4232">
        <w:rPr>
          <w:lang w:val="en-US" w:eastAsia="zh-CN"/>
        </w:rPr>
        <w:t>FO/FPO/PFO/PPO/FNO cases</w:t>
      </w:r>
      <w:r w:rsidR="00E05866">
        <w:rPr>
          <w:rFonts w:hint="eastAsia"/>
          <w:lang w:val="en-US" w:eastAsia="zh-CN"/>
        </w:rPr>
        <w:t xml:space="preserve">. </w:t>
      </w:r>
      <w:r w:rsidR="00F05160">
        <w:rPr>
          <w:lang w:val="en-US" w:eastAsia="zh-CN"/>
        </w:rPr>
        <w:t>F</w:t>
      </w:r>
      <w:r w:rsidR="00F05160">
        <w:rPr>
          <w:rFonts w:hint="eastAsia"/>
          <w:lang w:val="en-US" w:eastAsia="zh-CN"/>
        </w:rPr>
        <w:t>or the g</w:t>
      </w:r>
      <w:r w:rsidR="00D013B9">
        <w:rPr>
          <w:rFonts w:hint="eastAsia"/>
          <w:lang w:val="en-US" w:eastAsia="zh-CN"/>
        </w:rPr>
        <w:t xml:space="preserve">ap collision handling, we think </w:t>
      </w:r>
      <w:r w:rsidR="00F05160">
        <w:rPr>
          <w:rFonts w:hint="eastAsia"/>
          <w:lang w:val="en-US" w:eastAsia="zh-CN"/>
        </w:rPr>
        <w:t>the priority rule and gap sharing factors can be combined i.e. UE follow the defined priority rule of gap patterns</w:t>
      </w:r>
      <w:r w:rsidR="00D013B9">
        <w:rPr>
          <w:rFonts w:hint="eastAsia"/>
          <w:lang w:val="en-US" w:eastAsia="zh-CN"/>
        </w:rPr>
        <w:t xml:space="preserve"> to perform measurements and when the </w:t>
      </w:r>
      <w:r w:rsidR="00D013B9">
        <w:rPr>
          <w:rFonts w:hint="eastAsia"/>
          <w:lang w:val="en-US" w:eastAsia="zh-CN"/>
        </w:rPr>
        <w:lastRenderedPageBreak/>
        <w:t>priority of two gap patterns are</w:t>
      </w:r>
      <w:r w:rsidR="002A0FFC">
        <w:rPr>
          <w:rFonts w:hint="eastAsia"/>
          <w:lang w:val="en-US" w:eastAsia="zh-CN"/>
        </w:rPr>
        <w:t xml:space="preserve"> the same, UE will use the defined gap sharing factor to perform measurement in each gap</w:t>
      </w:r>
      <w:r w:rsidR="00327161">
        <w:rPr>
          <w:rFonts w:hint="eastAsia"/>
          <w:lang w:val="en-US" w:eastAsia="zh-CN"/>
        </w:rPr>
        <w:t xml:space="preserve"> occasion</w:t>
      </w:r>
      <w:r w:rsidR="002A0FFC">
        <w:rPr>
          <w:rFonts w:hint="eastAsia"/>
          <w:lang w:val="en-US" w:eastAsia="zh-CN"/>
        </w:rPr>
        <w:t xml:space="preserve">. </w:t>
      </w:r>
      <w:r w:rsidR="001C0EF2">
        <w:rPr>
          <w:lang w:val="en-US" w:eastAsia="zh-CN"/>
        </w:rPr>
        <w:t>T</w:t>
      </w:r>
      <w:r w:rsidR="001C0EF2">
        <w:rPr>
          <w:rFonts w:hint="eastAsia"/>
          <w:lang w:val="en-US" w:eastAsia="zh-CN"/>
        </w:rPr>
        <w:t xml:space="preserve">he details of priority rules and gap sharing factor can be further studied. </w:t>
      </w:r>
    </w:p>
    <w:p w:rsidR="00775035" w:rsidRDefault="00775035" w:rsidP="00D242B1">
      <w:pPr>
        <w:spacing w:beforeLines="50" w:before="120"/>
        <w:rPr>
          <w:lang w:val="en-US" w:eastAsia="zh-CN"/>
        </w:rPr>
      </w:pPr>
      <w:r>
        <w:rPr>
          <w:lang w:val="en-US" w:eastAsia="zh-CN"/>
        </w:rPr>
        <w:t>F</w:t>
      </w:r>
      <w:r>
        <w:rPr>
          <w:rFonts w:hint="eastAsia"/>
          <w:lang w:val="en-US" w:eastAsia="zh-CN"/>
        </w:rPr>
        <w:t>or defining the priority rule, there can be the following approaches</w:t>
      </w:r>
      <w:r w:rsidR="00C17825">
        <w:rPr>
          <w:rFonts w:hint="eastAsia"/>
          <w:lang w:val="en-US" w:eastAsia="zh-CN"/>
        </w:rPr>
        <w:t xml:space="preserve">: </w:t>
      </w:r>
    </w:p>
    <w:p w:rsidR="00775035" w:rsidRDefault="00C17825" w:rsidP="006F5FB4">
      <w:pPr>
        <w:pStyle w:val="af8"/>
        <w:numPr>
          <w:ilvl w:val="0"/>
          <w:numId w:val="32"/>
        </w:numPr>
        <w:spacing w:beforeLines="50" w:before="120" w:line="240" w:lineRule="auto"/>
        <w:ind w:firstLineChars="0"/>
        <w:rPr>
          <w:lang w:val="en-US"/>
        </w:rPr>
      </w:pPr>
      <w:r w:rsidRPr="00C17825">
        <w:rPr>
          <w:lang w:val="en-US"/>
        </w:rPr>
        <w:t>O</w:t>
      </w:r>
      <w:r w:rsidRPr="00C17825">
        <w:rPr>
          <w:rFonts w:hint="eastAsia"/>
          <w:lang w:val="en-US"/>
        </w:rPr>
        <w:t>ption 1: P</w:t>
      </w:r>
      <w:r w:rsidR="00775035" w:rsidRPr="00C17825">
        <w:rPr>
          <w:rFonts w:hint="eastAsia"/>
          <w:lang w:val="en-US"/>
        </w:rPr>
        <w:t>re-defined in the specification e.g. per-UE gap</w:t>
      </w:r>
      <w:r>
        <w:rPr>
          <w:rFonts w:hint="eastAsia"/>
          <w:lang w:val="en-US"/>
        </w:rPr>
        <w:t xml:space="preserve"> is prioritized or the gap with longer MGRP is prioritized etc. </w:t>
      </w:r>
    </w:p>
    <w:p w:rsidR="00C17825" w:rsidRPr="00C17825" w:rsidRDefault="00C17825" w:rsidP="006F5FB4">
      <w:pPr>
        <w:pStyle w:val="af8"/>
        <w:numPr>
          <w:ilvl w:val="0"/>
          <w:numId w:val="32"/>
        </w:numPr>
        <w:spacing w:beforeLines="50" w:before="120" w:line="240" w:lineRule="auto"/>
        <w:ind w:firstLineChars="0"/>
        <w:rPr>
          <w:lang w:val="en-US"/>
        </w:rPr>
      </w:pPr>
      <w:r>
        <w:rPr>
          <w:lang w:val="en-US"/>
        </w:rPr>
        <w:t>O</w:t>
      </w:r>
      <w:r>
        <w:rPr>
          <w:rFonts w:hint="eastAsia"/>
          <w:lang w:val="en-US"/>
        </w:rPr>
        <w:t xml:space="preserve">ption </w:t>
      </w:r>
      <w:r w:rsidR="002917B1">
        <w:rPr>
          <w:rFonts w:hint="eastAsia"/>
          <w:lang w:val="en-US"/>
        </w:rPr>
        <w:t>2: NW indicates</w:t>
      </w:r>
      <w:r>
        <w:rPr>
          <w:rFonts w:hint="eastAsia"/>
          <w:lang w:val="en-US"/>
        </w:rPr>
        <w:t xml:space="preserve"> the priority rule to UE based on UE capability. </w:t>
      </w:r>
    </w:p>
    <w:p w:rsidR="002F4232" w:rsidRDefault="004D7C08" w:rsidP="00D242B1">
      <w:pPr>
        <w:spacing w:beforeLines="50" w:before="120"/>
        <w:rPr>
          <w:lang w:val="en-US" w:eastAsia="zh-CN"/>
        </w:rPr>
      </w:pPr>
      <w:r>
        <w:rPr>
          <w:lang w:val="en-US" w:eastAsia="zh-CN"/>
        </w:rPr>
        <w:t>F</w:t>
      </w:r>
      <w:r>
        <w:rPr>
          <w:rFonts w:hint="eastAsia"/>
          <w:lang w:val="en-US" w:eastAsia="zh-CN"/>
        </w:rPr>
        <w:t xml:space="preserve">or gap sharing factor, there can be similar approaches as priority rule definition: </w:t>
      </w:r>
    </w:p>
    <w:p w:rsidR="004D7C08" w:rsidRDefault="002917B1" w:rsidP="002917B1">
      <w:pPr>
        <w:pStyle w:val="af8"/>
        <w:numPr>
          <w:ilvl w:val="0"/>
          <w:numId w:val="32"/>
        </w:numPr>
        <w:spacing w:beforeLines="50" w:before="120" w:line="240" w:lineRule="auto"/>
        <w:ind w:firstLineChars="0"/>
        <w:rPr>
          <w:lang w:val="en-US"/>
        </w:rPr>
      </w:pPr>
      <w:r>
        <w:rPr>
          <w:lang w:val="en-US"/>
        </w:rPr>
        <w:t>O</w:t>
      </w:r>
      <w:r>
        <w:rPr>
          <w:rFonts w:hint="eastAsia"/>
          <w:lang w:val="en-US"/>
        </w:rPr>
        <w:t xml:space="preserve">ption A: </w:t>
      </w:r>
      <w:r w:rsidRPr="002917B1">
        <w:rPr>
          <w:lang w:val="en-US"/>
        </w:rPr>
        <w:t xml:space="preserve">Define a </w:t>
      </w:r>
      <w:r>
        <w:rPr>
          <w:rFonts w:hint="eastAsia"/>
          <w:lang w:val="en-US"/>
        </w:rPr>
        <w:t xml:space="preserve">fixed </w:t>
      </w:r>
      <w:r w:rsidRPr="002917B1">
        <w:rPr>
          <w:lang w:val="en-US"/>
        </w:rPr>
        <w:t>sharing factor between 2 gaps</w:t>
      </w:r>
      <w:r>
        <w:rPr>
          <w:rFonts w:hint="eastAsia"/>
          <w:lang w:val="en-US"/>
        </w:rPr>
        <w:t xml:space="preserve"> with </w:t>
      </w:r>
      <w:r>
        <w:rPr>
          <w:lang w:val="en-US"/>
        </w:rPr>
        <w:t>same</w:t>
      </w:r>
      <w:r>
        <w:rPr>
          <w:rFonts w:hint="eastAsia"/>
          <w:lang w:val="en-US"/>
        </w:rPr>
        <w:t xml:space="preserve"> priority</w:t>
      </w:r>
    </w:p>
    <w:p w:rsidR="002917B1" w:rsidRPr="00775035" w:rsidRDefault="002917B1" w:rsidP="002917B1">
      <w:pPr>
        <w:pStyle w:val="af8"/>
        <w:numPr>
          <w:ilvl w:val="0"/>
          <w:numId w:val="32"/>
        </w:numPr>
        <w:spacing w:beforeLines="50" w:before="120" w:line="240" w:lineRule="auto"/>
        <w:ind w:firstLineChars="0"/>
        <w:rPr>
          <w:lang w:val="en-US"/>
        </w:rPr>
      </w:pPr>
      <w:r>
        <w:rPr>
          <w:lang w:val="en-US"/>
        </w:rPr>
        <w:t>O</w:t>
      </w:r>
      <w:r>
        <w:rPr>
          <w:rFonts w:hint="eastAsia"/>
          <w:lang w:val="en-US"/>
        </w:rPr>
        <w:t>ption B: NW indicates sharing factor based on scenario</w:t>
      </w:r>
    </w:p>
    <w:p w:rsidR="002F4232" w:rsidRDefault="00CD3EF9" w:rsidP="00D242B1">
      <w:pPr>
        <w:spacing w:beforeLines="50" w:before="120"/>
        <w:rPr>
          <w:lang w:val="en-US" w:eastAsia="zh-CN"/>
        </w:rPr>
      </w:pPr>
      <w:r>
        <w:rPr>
          <w:lang w:val="en-US" w:eastAsia="zh-CN"/>
        </w:rPr>
        <w:t>B</w:t>
      </w:r>
      <w:r>
        <w:rPr>
          <w:rFonts w:hint="eastAsia"/>
          <w:lang w:val="en-US" w:eastAsia="zh-CN"/>
        </w:rPr>
        <w:t xml:space="preserve">oth the priority rule and gap sharing factor are applied for overlapping cases. </w:t>
      </w:r>
      <w:r>
        <w:rPr>
          <w:lang w:val="en-US" w:eastAsia="zh-CN"/>
        </w:rPr>
        <w:t>T</w:t>
      </w:r>
      <w:r>
        <w:rPr>
          <w:rFonts w:hint="eastAsia"/>
          <w:lang w:val="en-US" w:eastAsia="zh-CN"/>
        </w:rPr>
        <w:t xml:space="preserve">he </w:t>
      </w:r>
      <w:r w:rsidR="008E2BBF" w:rsidRPr="008E2BBF">
        <w:rPr>
          <w:lang w:val="en-US" w:eastAsia="zh-CN"/>
        </w:rPr>
        <w:t>proximity conditions</w:t>
      </w:r>
      <w:r w:rsidR="00053479">
        <w:rPr>
          <w:rFonts w:hint="eastAsia"/>
          <w:lang w:val="en-US" w:eastAsia="zh-CN"/>
        </w:rPr>
        <w:t xml:space="preserve"> should be defined to differentiate overlapping and </w:t>
      </w:r>
      <w:r w:rsidR="00EF2DBE">
        <w:rPr>
          <w:rFonts w:hint="eastAsia"/>
          <w:lang w:val="en-US" w:eastAsia="zh-CN"/>
        </w:rPr>
        <w:t>fully non-overlapping case i.e. when the minimum time distance between two gaps is smaller than [X]ms</w:t>
      </w:r>
      <w:r w:rsidR="005473DF">
        <w:rPr>
          <w:rFonts w:hint="eastAsia"/>
          <w:lang w:val="en-US" w:eastAsia="zh-CN"/>
        </w:rPr>
        <w:t xml:space="preserve">, the two gaps can be regarded as fully non-overlapping. </w:t>
      </w:r>
      <w:r w:rsidR="005473DF">
        <w:rPr>
          <w:lang w:val="en-US" w:eastAsia="zh-CN"/>
        </w:rPr>
        <w:t>T</w:t>
      </w:r>
      <w:r w:rsidR="005473DF">
        <w:rPr>
          <w:rFonts w:hint="eastAsia"/>
          <w:lang w:val="en-US" w:eastAsia="zh-CN"/>
        </w:rPr>
        <w:t xml:space="preserve">he time distance between two gaps is defined from the end of the first gap to the start of the second gap. </w:t>
      </w:r>
    </w:p>
    <w:p w:rsidR="006D53EE" w:rsidRPr="006F4922" w:rsidRDefault="006D53EE" w:rsidP="006D53EE">
      <w:pPr>
        <w:rPr>
          <w:b/>
          <w:lang w:eastAsia="zh-CN"/>
        </w:rPr>
      </w:pPr>
      <w:r w:rsidRPr="006F4922">
        <w:rPr>
          <w:b/>
          <w:lang w:eastAsia="zh-CN"/>
        </w:rPr>
        <w:t>P</w:t>
      </w:r>
      <w:r w:rsidRPr="006F4922">
        <w:rPr>
          <w:rFonts w:hint="eastAsia"/>
          <w:b/>
          <w:lang w:eastAsia="zh-CN"/>
        </w:rPr>
        <w:t xml:space="preserve">roposal 6: </w:t>
      </w:r>
      <w:r w:rsidR="005767A5" w:rsidRPr="006F4922">
        <w:rPr>
          <w:b/>
          <w:lang w:val="en-US" w:eastAsia="zh-CN"/>
        </w:rPr>
        <w:t>F</w:t>
      </w:r>
      <w:r w:rsidR="005767A5" w:rsidRPr="006F4922">
        <w:rPr>
          <w:rFonts w:hint="eastAsia"/>
          <w:b/>
          <w:lang w:val="en-US" w:eastAsia="zh-CN"/>
        </w:rPr>
        <w:t>or the gap collision handling, the priority rule and gap sharing factors can be defined jointly i.e. UE follow the defined priority rule of gap patterns to perform measurements and when the priority of two gap patterns are the same, UE will use the defined gap sharing factor to perform measurement in each gap occasion.</w:t>
      </w:r>
    </w:p>
    <w:p w:rsidR="006F4922" w:rsidRPr="006F4922" w:rsidRDefault="006F4922" w:rsidP="006F4922">
      <w:pPr>
        <w:spacing w:beforeLines="50" w:before="120"/>
        <w:rPr>
          <w:b/>
          <w:lang w:val="en-US" w:eastAsia="zh-CN"/>
        </w:rPr>
      </w:pPr>
      <w:r w:rsidRPr="006F4922">
        <w:rPr>
          <w:b/>
          <w:lang w:val="en-US" w:eastAsia="zh-CN"/>
        </w:rPr>
        <w:t>P</w:t>
      </w:r>
      <w:r w:rsidRPr="006F4922">
        <w:rPr>
          <w:rFonts w:hint="eastAsia"/>
          <w:b/>
          <w:lang w:val="en-US" w:eastAsia="zh-CN"/>
        </w:rPr>
        <w:t xml:space="preserve">roposal 7: </w:t>
      </w:r>
      <w:r w:rsidRPr="006F4922">
        <w:rPr>
          <w:b/>
          <w:lang w:val="en-US" w:eastAsia="zh-CN"/>
        </w:rPr>
        <w:t>F</w:t>
      </w:r>
      <w:r w:rsidRPr="006F4922">
        <w:rPr>
          <w:rFonts w:hint="eastAsia"/>
          <w:b/>
          <w:lang w:val="en-US" w:eastAsia="zh-CN"/>
        </w:rPr>
        <w:t xml:space="preserve">or defining the priority rule, there can be the following approaches: </w:t>
      </w:r>
    </w:p>
    <w:p w:rsidR="006F4922" w:rsidRPr="006F4922" w:rsidRDefault="006F4922" w:rsidP="006F4922">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ption 1: Pre-define</w:t>
      </w:r>
      <w:r w:rsidR="001D20C0" w:rsidRPr="001D20C0">
        <w:rPr>
          <w:rFonts w:hint="eastAsia"/>
          <w:b/>
          <w:lang w:val="en-US"/>
        </w:rPr>
        <w:t xml:space="preserve"> </w:t>
      </w:r>
      <w:r w:rsidR="000A7BC3">
        <w:rPr>
          <w:rFonts w:hint="eastAsia"/>
          <w:b/>
          <w:lang w:val="en-US"/>
        </w:rPr>
        <w:t xml:space="preserve">the </w:t>
      </w:r>
      <w:r w:rsidR="001D20C0" w:rsidRPr="006F4922">
        <w:rPr>
          <w:rFonts w:hint="eastAsia"/>
          <w:b/>
          <w:lang w:val="en-US"/>
        </w:rPr>
        <w:t>priority rule</w:t>
      </w:r>
      <w:r w:rsidRPr="006F4922">
        <w:rPr>
          <w:rFonts w:hint="eastAsia"/>
          <w:b/>
          <w:lang w:val="en-US"/>
        </w:rPr>
        <w:t xml:space="preserve">. </w:t>
      </w:r>
    </w:p>
    <w:p w:rsidR="006F4922" w:rsidRPr="006F4922" w:rsidRDefault="006F4922" w:rsidP="006F4922">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 xml:space="preserve">ption 2: NW indicates the priority rule to UE based on UE capability. </w:t>
      </w:r>
    </w:p>
    <w:p w:rsidR="006F4922" w:rsidRPr="006F4922" w:rsidRDefault="006F4922" w:rsidP="006F4922">
      <w:pPr>
        <w:spacing w:beforeLines="50" w:before="120"/>
        <w:rPr>
          <w:b/>
          <w:lang w:val="en-US" w:eastAsia="zh-CN"/>
        </w:rPr>
      </w:pPr>
      <w:r w:rsidRPr="006F4922">
        <w:rPr>
          <w:b/>
          <w:lang w:val="en-US" w:eastAsia="zh-CN"/>
        </w:rPr>
        <w:t>P</w:t>
      </w:r>
      <w:r w:rsidRPr="006F4922">
        <w:rPr>
          <w:rFonts w:hint="eastAsia"/>
          <w:b/>
          <w:lang w:val="en-US" w:eastAsia="zh-CN"/>
        </w:rPr>
        <w:t xml:space="preserve">roposal 8: </w:t>
      </w:r>
      <w:r w:rsidRPr="006F4922">
        <w:rPr>
          <w:b/>
          <w:lang w:val="en-US" w:eastAsia="zh-CN"/>
        </w:rPr>
        <w:t>F</w:t>
      </w:r>
      <w:r w:rsidRPr="006F4922">
        <w:rPr>
          <w:rFonts w:hint="eastAsia"/>
          <w:b/>
          <w:lang w:val="en-US" w:eastAsia="zh-CN"/>
        </w:rPr>
        <w:t xml:space="preserve">or gap sharing factor, there can be the following approaches: </w:t>
      </w:r>
    </w:p>
    <w:p w:rsidR="006F4922" w:rsidRPr="006F4922" w:rsidRDefault="006F4922" w:rsidP="006F4922">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 xml:space="preserve">ption A: </w:t>
      </w:r>
      <w:r w:rsidRPr="006F4922">
        <w:rPr>
          <w:b/>
          <w:lang w:val="en-US"/>
        </w:rPr>
        <w:t xml:space="preserve">Define a </w:t>
      </w:r>
      <w:r w:rsidRPr="006F4922">
        <w:rPr>
          <w:rFonts w:hint="eastAsia"/>
          <w:b/>
          <w:lang w:val="en-US"/>
        </w:rPr>
        <w:t xml:space="preserve">fixed </w:t>
      </w:r>
      <w:r w:rsidRPr="006F4922">
        <w:rPr>
          <w:b/>
          <w:lang w:val="en-US"/>
        </w:rPr>
        <w:t>sharing factor between 2 gaps</w:t>
      </w:r>
      <w:r w:rsidRPr="006F4922">
        <w:rPr>
          <w:rFonts w:hint="eastAsia"/>
          <w:b/>
          <w:lang w:val="en-US"/>
        </w:rPr>
        <w:t xml:space="preserve"> with </w:t>
      </w:r>
      <w:r w:rsidRPr="006F4922">
        <w:rPr>
          <w:b/>
          <w:lang w:val="en-US"/>
        </w:rPr>
        <w:t>same</w:t>
      </w:r>
      <w:r w:rsidRPr="006F4922">
        <w:rPr>
          <w:rFonts w:hint="eastAsia"/>
          <w:b/>
          <w:lang w:val="en-US"/>
        </w:rPr>
        <w:t xml:space="preserve"> priority</w:t>
      </w:r>
    </w:p>
    <w:p w:rsidR="006F4922" w:rsidRPr="006F4922" w:rsidRDefault="006F4922" w:rsidP="006F4922">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ption B: NW indicates sharing factor based on scenario</w:t>
      </w:r>
    </w:p>
    <w:p w:rsidR="002F4232" w:rsidRPr="00A301C3" w:rsidRDefault="009F2A51" w:rsidP="00D242B1">
      <w:pPr>
        <w:spacing w:beforeLines="50" w:before="120"/>
        <w:rPr>
          <w:b/>
          <w:lang w:val="en-US" w:eastAsia="zh-CN"/>
        </w:rPr>
      </w:pPr>
      <w:r w:rsidRPr="00A301C3">
        <w:rPr>
          <w:b/>
          <w:lang w:val="en-US" w:eastAsia="zh-CN"/>
        </w:rPr>
        <w:t>P</w:t>
      </w:r>
      <w:r w:rsidRPr="00A301C3">
        <w:rPr>
          <w:rFonts w:hint="eastAsia"/>
          <w:b/>
          <w:lang w:val="en-US" w:eastAsia="zh-CN"/>
        </w:rPr>
        <w:t xml:space="preserve">roposal 9: Define the </w:t>
      </w:r>
      <w:r w:rsidRPr="00A301C3">
        <w:rPr>
          <w:b/>
          <w:lang w:val="en-US" w:eastAsia="zh-CN"/>
        </w:rPr>
        <w:t>proximity conditions</w:t>
      </w:r>
      <w:r w:rsidRPr="00A301C3">
        <w:rPr>
          <w:rFonts w:hint="eastAsia"/>
          <w:b/>
          <w:lang w:val="en-US" w:eastAsia="zh-CN"/>
        </w:rPr>
        <w:t xml:space="preserve"> to differentiate overlapping and fully non-overlapping case i.e. when the minimum time distance between two gaps is smaller than [X]ms, the two gaps can be regarded as fully non-overlapping. </w:t>
      </w:r>
      <w:r w:rsidRPr="00A301C3">
        <w:rPr>
          <w:b/>
          <w:lang w:val="en-US" w:eastAsia="zh-CN"/>
        </w:rPr>
        <w:t>I</w:t>
      </w:r>
      <w:r w:rsidRPr="00A301C3">
        <w:rPr>
          <w:rFonts w:hint="eastAsia"/>
          <w:b/>
          <w:lang w:val="en-US" w:eastAsia="zh-CN"/>
        </w:rPr>
        <w:t>n which the time distance between two gaps is defined from the end of the first gap to the start of the second gap.</w:t>
      </w:r>
      <w:r w:rsidR="000C0D27" w:rsidRPr="00A301C3">
        <w:rPr>
          <w:rFonts w:hint="eastAsia"/>
          <w:b/>
          <w:lang w:val="en-US" w:eastAsia="zh-CN"/>
        </w:rPr>
        <w:t xml:space="preserve"> </w:t>
      </w:r>
    </w:p>
    <w:p w:rsidR="002F4232" w:rsidRPr="00D242B1" w:rsidRDefault="00F34C42" w:rsidP="00D242B1">
      <w:pPr>
        <w:spacing w:beforeLines="50" w:before="120"/>
        <w:rPr>
          <w:lang w:eastAsia="zh-CN"/>
        </w:rPr>
      </w:pPr>
      <w:r>
        <w:rPr>
          <w:lang w:eastAsia="zh-CN"/>
        </w:rPr>
        <w:t>W</w:t>
      </w:r>
      <w:r>
        <w:rPr>
          <w:rFonts w:hint="eastAsia"/>
          <w:lang w:eastAsia="zh-CN"/>
        </w:rPr>
        <w:t>hen the priority rule or gap sharing factor is used, the time duration in the dropped gap and not be covered by the prioritized gap can be scheduled</w:t>
      </w:r>
      <w:r w:rsidR="001810E0">
        <w:rPr>
          <w:rFonts w:hint="eastAsia"/>
          <w:lang w:eastAsia="zh-CN"/>
        </w:rPr>
        <w:t xml:space="preserve"> as there is no measurement is performed </w:t>
      </w:r>
      <w:r w:rsidR="00535310">
        <w:rPr>
          <w:rFonts w:hint="eastAsia"/>
          <w:lang w:eastAsia="zh-CN"/>
        </w:rPr>
        <w:t xml:space="preserve">and no RF retuning occurs </w:t>
      </w:r>
      <w:r w:rsidR="001810E0">
        <w:rPr>
          <w:rFonts w:hint="eastAsia"/>
          <w:lang w:eastAsia="zh-CN"/>
        </w:rPr>
        <w:t>in this period</w:t>
      </w:r>
      <w:r w:rsidR="00DD2511">
        <w:rPr>
          <w:rFonts w:hint="eastAsia"/>
          <w:lang w:eastAsia="zh-CN"/>
        </w:rPr>
        <w:t xml:space="preserve">. </w:t>
      </w:r>
    </w:p>
    <w:p w:rsidR="00347CF3" w:rsidRPr="00637933" w:rsidRDefault="00E27D76" w:rsidP="005250B3">
      <w:pPr>
        <w:rPr>
          <w:b/>
          <w:lang w:val="en-US" w:eastAsia="zh-CN"/>
        </w:rPr>
      </w:pPr>
      <w:r>
        <w:rPr>
          <w:b/>
          <w:lang w:val="en-US" w:eastAsia="zh-CN"/>
        </w:rPr>
        <w:t>P</w:t>
      </w:r>
      <w:r w:rsidR="00437833">
        <w:rPr>
          <w:rFonts w:hint="eastAsia"/>
          <w:b/>
          <w:lang w:val="en-US" w:eastAsia="zh-CN"/>
        </w:rPr>
        <w:t>roposal 10</w:t>
      </w:r>
      <w:r>
        <w:rPr>
          <w:rFonts w:hint="eastAsia"/>
          <w:b/>
          <w:lang w:val="en-US" w:eastAsia="zh-CN"/>
        </w:rPr>
        <w:t xml:space="preserve">: </w:t>
      </w:r>
      <w:r w:rsidR="00EA7104">
        <w:rPr>
          <w:rFonts w:hint="eastAsia"/>
          <w:b/>
          <w:lang w:val="en-US" w:eastAsia="zh-CN"/>
        </w:rPr>
        <w:t>T</w:t>
      </w:r>
      <w:r w:rsidR="00EA7104" w:rsidRPr="00EA7104">
        <w:rPr>
          <w:b/>
          <w:lang w:val="en-US" w:eastAsia="zh-CN"/>
        </w:rPr>
        <w:t xml:space="preserve">he data </w:t>
      </w:r>
      <w:r w:rsidR="00DE2848">
        <w:rPr>
          <w:rFonts w:hint="eastAsia"/>
          <w:b/>
          <w:lang w:val="en-US" w:eastAsia="zh-CN"/>
        </w:rPr>
        <w:t>can</w:t>
      </w:r>
      <w:r w:rsidR="00EA7104" w:rsidRPr="00EA7104">
        <w:rPr>
          <w:b/>
          <w:lang w:val="en-US" w:eastAsia="zh-CN"/>
        </w:rPr>
        <w:t xml:space="preserve"> be scheduled on </w:t>
      </w:r>
      <w:r w:rsidR="009C33D1" w:rsidRPr="009C33D1">
        <w:rPr>
          <w:b/>
          <w:lang w:val="en-US" w:eastAsia="zh-CN"/>
        </w:rPr>
        <w:t xml:space="preserve">the </w:t>
      </w:r>
      <w:r w:rsidR="00D73064">
        <w:rPr>
          <w:rFonts w:hint="eastAsia"/>
          <w:b/>
          <w:lang w:val="en-US" w:eastAsia="zh-CN"/>
        </w:rPr>
        <w:t xml:space="preserve">non-overlapped </w:t>
      </w:r>
      <w:r w:rsidR="00470A04">
        <w:rPr>
          <w:rFonts w:hint="eastAsia"/>
          <w:b/>
          <w:lang w:val="en-US" w:eastAsia="zh-CN"/>
        </w:rPr>
        <w:t>part</w:t>
      </w:r>
      <w:r w:rsidR="009C33D1" w:rsidRPr="009C33D1">
        <w:rPr>
          <w:b/>
          <w:lang w:val="en-US" w:eastAsia="zh-CN"/>
        </w:rPr>
        <w:t xml:space="preserve"> in the dropped gap</w:t>
      </w:r>
      <w:r w:rsidR="00465CAD">
        <w:rPr>
          <w:rFonts w:hint="eastAsia"/>
          <w:b/>
          <w:lang w:val="en-US" w:eastAsia="zh-CN"/>
        </w:rPr>
        <w:t xml:space="preserve"> occasion</w:t>
      </w:r>
      <w:r>
        <w:rPr>
          <w:rFonts w:hint="eastAsia"/>
          <w:b/>
          <w:lang w:val="en-US" w:eastAsia="zh-CN"/>
        </w:rPr>
        <w:t xml:space="preserve">. </w:t>
      </w:r>
    </w:p>
    <w:p w:rsidR="00E761A5" w:rsidRPr="006C5E71" w:rsidRDefault="00E761A5" w:rsidP="008907A7">
      <w:pPr>
        <w:pStyle w:val="2"/>
        <w:rPr>
          <w:lang w:val="en-US" w:eastAsia="zh-CN"/>
        </w:rPr>
      </w:pPr>
      <w:r w:rsidRPr="00927FA5">
        <w:rPr>
          <w:rFonts w:hint="eastAsia"/>
          <w:lang w:val="en-US" w:eastAsia="zh-CN"/>
        </w:rPr>
        <w:t>2.</w:t>
      </w:r>
      <w:r w:rsidR="007E4979">
        <w:rPr>
          <w:rFonts w:hint="eastAsia"/>
          <w:lang w:val="en-US" w:eastAsia="zh-CN"/>
        </w:rPr>
        <w:t>4</w:t>
      </w:r>
      <w:r w:rsidRPr="00927FA5">
        <w:rPr>
          <w:rFonts w:hint="eastAsia"/>
          <w:lang w:val="en-US" w:eastAsia="zh-CN"/>
        </w:rPr>
        <w:t xml:space="preserve"> </w:t>
      </w:r>
      <w:r w:rsidRPr="00927FA5">
        <w:rPr>
          <w:lang w:eastAsia="zh-CN"/>
        </w:rPr>
        <w:t>Overhead</w:t>
      </w:r>
    </w:p>
    <w:tbl>
      <w:tblPr>
        <w:tblStyle w:val="af3"/>
        <w:tblW w:w="0" w:type="auto"/>
        <w:tblLook w:val="04A0" w:firstRow="1" w:lastRow="0" w:firstColumn="1" w:lastColumn="0" w:noHBand="0" w:noVBand="1"/>
      </w:tblPr>
      <w:tblGrid>
        <w:gridCol w:w="9857"/>
      </w:tblGrid>
      <w:tr w:rsidR="00E761A5" w:rsidTr="00E761A5">
        <w:tc>
          <w:tcPr>
            <w:tcW w:w="9857" w:type="dxa"/>
          </w:tcPr>
          <w:p w:rsidR="007B2818" w:rsidRDefault="007B2818" w:rsidP="007B2818">
            <w:pPr>
              <w:rPr>
                <w:rFonts w:asciiTheme="minorHAnsi" w:hAnsiTheme="minorHAnsi" w:cstheme="minorHAnsi"/>
                <w:b/>
                <w:u w:val="single"/>
              </w:rPr>
            </w:pPr>
            <w:r>
              <w:rPr>
                <w:rFonts w:asciiTheme="minorHAnsi" w:hAnsiTheme="minorHAnsi" w:cstheme="minorHAnsi"/>
                <w:b/>
                <w:u w:val="single"/>
              </w:rPr>
              <w:t>Issue 5-1: Whether to define an overhead cap for concurrent gaps</w:t>
            </w:r>
          </w:p>
          <w:p w:rsidR="007B2818" w:rsidRDefault="007B2818" w:rsidP="007B2818">
            <w:pPr>
              <w:pStyle w:val="af8"/>
              <w:widowControl/>
              <w:numPr>
                <w:ilvl w:val="0"/>
                <w:numId w:val="33"/>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No consensus on defining an overhead cap for concurrent gaps in this meeting</w:t>
            </w:r>
          </w:p>
          <w:p w:rsidR="007B2818" w:rsidRDefault="007B2818" w:rsidP="007B2818">
            <w:pPr>
              <w:pStyle w:val="af8"/>
              <w:widowControl/>
              <w:numPr>
                <w:ilvl w:val="0"/>
                <w:numId w:val="33"/>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Open issue</w:t>
            </w:r>
          </w:p>
          <w:p w:rsidR="007B2818" w:rsidRDefault="007B2818" w:rsidP="007B2818">
            <w:pPr>
              <w:pStyle w:val="af8"/>
              <w:widowControl/>
              <w:numPr>
                <w:ilvl w:val="1"/>
                <w:numId w:val="33"/>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1: Yes</w:t>
            </w:r>
          </w:p>
          <w:p w:rsidR="007B2818" w:rsidRDefault="007B2818" w:rsidP="007B2818">
            <w:pPr>
              <w:pStyle w:val="af8"/>
              <w:widowControl/>
              <w:numPr>
                <w:ilvl w:val="1"/>
                <w:numId w:val="33"/>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2: No</w:t>
            </w:r>
          </w:p>
          <w:p w:rsidR="007B2818" w:rsidRPr="007B2818" w:rsidRDefault="007B2818" w:rsidP="007B2818">
            <w:pPr>
              <w:pStyle w:val="af8"/>
              <w:widowControl/>
              <w:numPr>
                <w:ilvl w:val="1"/>
                <w:numId w:val="33"/>
              </w:numPr>
              <w:overflowPunct w:val="0"/>
              <w:autoSpaceDE w:val="0"/>
              <w:autoSpaceDN w:val="0"/>
              <w:adjustRightInd w:val="0"/>
              <w:spacing w:before="0" w:after="120" w:line="240" w:lineRule="auto"/>
              <w:ind w:firstLineChars="0"/>
              <w:contextualSpacing/>
              <w:jc w:val="left"/>
              <w:textAlignment w:val="baseline"/>
              <w:rPr>
                <w:rFonts w:asciiTheme="minorHAnsi" w:hAnsiTheme="minorHAnsi" w:cstheme="minorHAnsi"/>
              </w:rPr>
            </w:pPr>
            <w:r>
              <w:rPr>
                <w:rFonts w:asciiTheme="minorHAnsi" w:hAnsiTheme="minorHAnsi" w:cstheme="minorHAnsi"/>
              </w:rPr>
              <w:t>Option 3: Postponed to 2</w:t>
            </w:r>
            <w:r>
              <w:rPr>
                <w:rFonts w:asciiTheme="minorHAnsi" w:hAnsiTheme="minorHAnsi" w:cstheme="minorHAnsi"/>
                <w:vertAlign w:val="superscript"/>
              </w:rPr>
              <w:t>nd</w:t>
            </w:r>
            <w:r>
              <w:rPr>
                <w:rFonts w:asciiTheme="minorHAnsi" w:hAnsiTheme="minorHAnsi" w:cstheme="minorHAnsi"/>
              </w:rPr>
              <w:t xml:space="preserve"> phase</w:t>
            </w:r>
          </w:p>
          <w:p w:rsidR="007B2818" w:rsidRDefault="007B2818" w:rsidP="007B2818">
            <w:pPr>
              <w:rPr>
                <w:rFonts w:asciiTheme="minorHAnsi" w:hAnsiTheme="minorHAnsi" w:cstheme="minorHAnsi"/>
                <w:b/>
                <w:u w:val="single"/>
              </w:rPr>
            </w:pPr>
            <w:r>
              <w:rPr>
                <w:rFonts w:asciiTheme="minorHAnsi" w:hAnsiTheme="minorHAnsi" w:cstheme="minorHAnsi"/>
                <w:b/>
                <w:u w:val="single"/>
              </w:rPr>
              <w:t>Issue 5-2: How to define the overhead cap, if agreed to be introduced</w:t>
            </w:r>
          </w:p>
          <w:p w:rsidR="00E761A5" w:rsidRPr="007B2818" w:rsidRDefault="007B2818" w:rsidP="007B2818">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This issue is pending on the conclusion of Issue 5-1</w:t>
            </w:r>
          </w:p>
        </w:tc>
      </w:tr>
    </w:tbl>
    <w:p w:rsidR="00F4740F" w:rsidRPr="003C5877" w:rsidRDefault="00042703" w:rsidP="00884780">
      <w:pPr>
        <w:spacing w:beforeLines="50" w:before="120"/>
        <w:rPr>
          <w:lang w:eastAsia="zh-CN"/>
        </w:rPr>
      </w:pPr>
      <w:r>
        <w:rPr>
          <w:lang w:eastAsia="zh-CN"/>
        </w:rPr>
        <w:t>W</w:t>
      </w:r>
      <w:r>
        <w:rPr>
          <w:rFonts w:hint="eastAsia"/>
          <w:lang w:eastAsia="zh-CN"/>
        </w:rPr>
        <w:t>e t</w:t>
      </w:r>
      <w:r w:rsidR="001D0220">
        <w:rPr>
          <w:rFonts w:hint="eastAsia"/>
          <w:lang w:eastAsia="zh-CN"/>
        </w:rPr>
        <w:t>hink it</w:t>
      </w:r>
      <w:r>
        <w:rPr>
          <w:rFonts w:hint="eastAsia"/>
          <w:lang w:eastAsia="zh-CN"/>
        </w:rPr>
        <w:t xml:space="preserve"> should be left to NW implementation to</w:t>
      </w:r>
      <w:r w:rsidR="003C5877">
        <w:rPr>
          <w:rFonts w:hint="eastAsia"/>
          <w:lang w:eastAsia="zh-CN"/>
        </w:rPr>
        <w:t xml:space="preserve"> decide whether and how to configure concurrent gap according to the measurement request and system throughput. </w:t>
      </w:r>
      <w:r w:rsidR="00B87F06">
        <w:rPr>
          <w:lang w:eastAsia="zh-CN"/>
        </w:rPr>
        <w:t>A</w:t>
      </w:r>
      <w:r w:rsidR="00B87F06">
        <w:rPr>
          <w:rFonts w:hint="eastAsia"/>
          <w:lang w:eastAsia="zh-CN"/>
        </w:rPr>
        <w:t>nd the overhead is under NW control when the gaps are configured</w:t>
      </w:r>
      <w:r w:rsidR="00061D8D">
        <w:rPr>
          <w:rFonts w:hint="eastAsia"/>
          <w:lang w:eastAsia="zh-CN"/>
        </w:rPr>
        <w:t xml:space="preserve"> considering data throughput</w:t>
      </w:r>
      <w:r w:rsidR="00B87F06">
        <w:rPr>
          <w:rFonts w:hint="eastAsia"/>
          <w:lang w:eastAsia="zh-CN"/>
        </w:rPr>
        <w:t xml:space="preserve">. </w:t>
      </w:r>
    </w:p>
    <w:p w:rsidR="00C823CE" w:rsidRDefault="00C823CE" w:rsidP="005250B3">
      <w:pPr>
        <w:rPr>
          <w:b/>
          <w:lang w:val="en-US" w:eastAsia="zh-CN"/>
        </w:rPr>
      </w:pPr>
      <w:r w:rsidRPr="002D47B0">
        <w:rPr>
          <w:b/>
          <w:lang w:val="en-US" w:eastAsia="zh-CN"/>
        </w:rPr>
        <w:t>P</w:t>
      </w:r>
      <w:r w:rsidRPr="002D47B0">
        <w:rPr>
          <w:rFonts w:hint="eastAsia"/>
          <w:b/>
          <w:lang w:val="en-US" w:eastAsia="zh-CN"/>
        </w:rPr>
        <w:t xml:space="preserve">roposal </w:t>
      </w:r>
      <w:r w:rsidR="00294173">
        <w:rPr>
          <w:rFonts w:hint="eastAsia"/>
          <w:b/>
          <w:lang w:val="en-US" w:eastAsia="zh-CN"/>
        </w:rPr>
        <w:t>11</w:t>
      </w:r>
      <w:r w:rsidRPr="002D47B0">
        <w:rPr>
          <w:rFonts w:hint="eastAsia"/>
          <w:b/>
          <w:lang w:val="en-US" w:eastAsia="zh-CN"/>
        </w:rPr>
        <w:t xml:space="preserve">: </w:t>
      </w:r>
      <w:r w:rsidR="007F35B6">
        <w:rPr>
          <w:rFonts w:hint="eastAsia"/>
          <w:b/>
          <w:lang w:eastAsia="zh-CN"/>
        </w:rPr>
        <w:t xml:space="preserve">Not to define overhead </w:t>
      </w:r>
      <w:r w:rsidR="003B7921">
        <w:rPr>
          <w:rFonts w:hint="eastAsia"/>
          <w:b/>
          <w:lang w:eastAsia="zh-CN"/>
        </w:rPr>
        <w:t>cap</w:t>
      </w:r>
      <w:r w:rsidR="0045595C">
        <w:rPr>
          <w:rFonts w:hint="eastAsia"/>
          <w:b/>
          <w:lang w:eastAsia="zh-CN"/>
        </w:rPr>
        <w:t xml:space="preserve"> for concurrent gap</w:t>
      </w:r>
      <w:r w:rsidRPr="002D47B0">
        <w:rPr>
          <w:rFonts w:hint="eastAsia"/>
          <w:b/>
          <w:lang w:val="en-US" w:eastAsia="zh-CN"/>
        </w:rPr>
        <w:t xml:space="preserve">. </w:t>
      </w:r>
    </w:p>
    <w:p w:rsidR="00C823CE" w:rsidRDefault="00C823CE" w:rsidP="00C823CE">
      <w:pPr>
        <w:pStyle w:val="2"/>
        <w:rPr>
          <w:lang w:eastAsia="zh-CN"/>
        </w:rPr>
      </w:pPr>
      <w:r>
        <w:rPr>
          <w:rFonts w:hint="eastAsia"/>
          <w:lang w:val="en-US" w:eastAsia="zh-CN"/>
        </w:rPr>
        <w:lastRenderedPageBreak/>
        <w:t>2.</w:t>
      </w:r>
      <w:r w:rsidR="002248F8">
        <w:rPr>
          <w:rFonts w:hint="eastAsia"/>
          <w:lang w:val="en-US" w:eastAsia="zh-CN"/>
        </w:rPr>
        <w:t>5</w:t>
      </w:r>
      <w:r>
        <w:rPr>
          <w:rFonts w:hint="eastAsia"/>
          <w:lang w:val="en-US" w:eastAsia="zh-CN"/>
        </w:rPr>
        <w:t xml:space="preserve"> </w:t>
      </w:r>
      <w:r>
        <w:rPr>
          <w:rFonts w:hint="eastAsia"/>
          <w:lang w:eastAsia="zh-CN"/>
        </w:rPr>
        <w:t>Measurement requirements</w:t>
      </w:r>
    </w:p>
    <w:tbl>
      <w:tblPr>
        <w:tblStyle w:val="af3"/>
        <w:tblW w:w="0" w:type="auto"/>
        <w:tblLook w:val="04A0" w:firstRow="1" w:lastRow="0" w:firstColumn="1" w:lastColumn="0" w:noHBand="0" w:noVBand="1"/>
      </w:tblPr>
      <w:tblGrid>
        <w:gridCol w:w="9857"/>
      </w:tblGrid>
      <w:tr w:rsidR="00E82DAB" w:rsidTr="00E82DAB">
        <w:tc>
          <w:tcPr>
            <w:tcW w:w="9857" w:type="dxa"/>
          </w:tcPr>
          <w:p w:rsidR="00E82DAB" w:rsidRDefault="00E82DAB" w:rsidP="00E82DAB">
            <w:pPr>
              <w:rPr>
                <w:rFonts w:asciiTheme="minorHAnsi" w:hAnsiTheme="minorHAnsi" w:cstheme="minorHAnsi"/>
                <w:b/>
                <w:u w:val="single"/>
              </w:rPr>
            </w:pPr>
            <w:r>
              <w:rPr>
                <w:rFonts w:asciiTheme="minorHAnsi" w:hAnsiTheme="minorHAnsi" w:cstheme="minorHAnsi"/>
                <w:b/>
                <w:u w:val="single"/>
              </w:rPr>
              <w:t>Issue 7-2: UE measurement assumptions for different reference signals</w:t>
            </w:r>
          </w:p>
          <w:p w:rsidR="00E82DAB" w:rsidRDefault="00E82DAB" w:rsidP="00E82DAB">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Open issue:</w:t>
            </w:r>
          </w:p>
          <w:p w:rsidR="00E82DAB" w:rsidRPr="00E82DAB" w:rsidRDefault="00E82DAB" w:rsidP="00E82DAB">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FFS whether to additionally consider the limitation that each reference signal can only be measured in one MG pattern</w:t>
            </w:r>
          </w:p>
          <w:p w:rsidR="00E82DAB" w:rsidRDefault="00E82DAB" w:rsidP="00E82DAB">
            <w:pPr>
              <w:rPr>
                <w:rFonts w:asciiTheme="minorHAnsi" w:hAnsiTheme="minorHAnsi" w:cstheme="minorHAnsi"/>
                <w:b/>
                <w:u w:val="single"/>
              </w:rPr>
            </w:pPr>
            <w:r>
              <w:rPr>
                <w:rFonts w:asciiTheme="minorHAnsi" w:hAnsiTheme="minorHAnsi" w:cstheme="minorHAnsi"/>
                <w:b/>
                <w:u w:val="single"/>
              </w:rPr>
              <w:t>Issue 7-3: CSSF calculation</w:t>
            </w:r>
          </w:p>
          <w:p w:rsidR="00E82DAB" w:rsidRDefault="00E82DAB" w:rsidP="00E82DAB">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Open issue:</w:t>
            </w:r>
          </w:p>
          <w:p w:rsidR="00E82DAB" w:rsidRPr="00E82DAB" w:rsidRDefault="00E82DAB" w:rsidP="00222122">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Cs/>
              </w:rPr>
            </w:pPr>
            <w:r>
              <w:rPr>
                <w:rFonts w:asciiTheme="minorHAnsi" w:hAnsiTheme="minorHAnsi" w:cstheme="minorHAnsi"/>
                <w:bCs/>
              </w:rPr>
              <w:t>FFS whether CSSF is separately calculated for each MG, e.g., for a particular gap, only the dedicated frequency layers /use cases share this gap should be counted in.</w:t>
            </w:r>
          </w:p>
        </w:tc>
      </w:tr>
    </w:tbl>
    <w:p w:rsidR="00222122" w:rsidRDefault="00C93382" w:rsidP="00C93382">
      <w:pPr>
        <w:spacing w:beforeLines="50" w:before="120"/>
        <w:rPr>
          <w:lang w:eastAsia="zh-CN"/>
        </w:rPr>
      </w:pPr>
      <w:r>
        <w:rPr>
          <w:lang w:eastAsia="zh-CN"/>
        </w:rPr>
        <w:t>I</w:t>
      </w:r>
      <w:r>
        <w:rPr>
          <w:rFonts w:hint="eastAsia"/>
          <w:lang w:eastAsia="zh-CN"/>
        </w:rPr>
        <w:t xml:space="preserve">n last meeting, it was agreed that </w:t>
      </w:r>
      <w:r w:rsidR="00B25181" w:rsidRPr="00B25181">
        <w:rPr>
          <w:lang w:eastAsia="zh-CN"/>
        </w:rPr>
        <w:t>one frequency layer can only be associated to a single MG</w:t>
      </w:r>
      <w:r w:rsidR="009F70CB">
        <w:rPr>
          <w:rFonts w:hint="eastAsia"/>
          <w:lang w:eastAsia="zh-CN"/>
        </w:rPr>
        <w:t>, and w</w:t>
      </w:r>
      <w:r w:rsidR="00E957F4">
        <w:rPr>
          <w:rFonts w:hint="eastAsia"/>
          <w:lang w:eastAsia="zh-CN"/>
        </w:rPr>
        <w:t xml:space="preserve">e think this can </w:t>
      </w:r>
      <w:r w:rsidR="009F70CB">
        <w:rPr>
          <w:rFonts w:hint="eastAsia"/>
          <w:lang w:eastAsia="zh-CN"/>
        </w:rPr>
        <w:t xml:space="preserve">cover issue 7-2. </w:t>
      </w:r>
      <w:r w:rsidR="002E719C">
        <w:rPr>
          <w:lang w:eastAsia="zh-CN"/>
        </w:rPr>
        <w:t>S</w:t>
      </w:r>
      <w:r w:rsidR="002E719C">
        <w:rPr>
          <w:rFonts w:hint="eastAsia"/>
          <w:lang w:eastAsia="zh-CN"/>
        </w:rPr>
        <w:t xml:space="preserve">o there is no need to additionally define that </w:t>
      </w:r>
      <w:r w:rsidR="002E719C" w:rsidRPr="002E719C">
        <w:rPr>
          <w:lang w:eastAsia="zh-CN"/>
        </w:rPr>
        <w:t>each reference signal can only be measured in one MG pattern</w:t>
      </w:r>
      <w:r w:rsidR="002E719C">
        <w:rPr>
          <w:rFonts w:hint="eastAsia"/>
          <w:lang w:eastAsia="zh-CN"/>
        </w:rPr>
        <w:t xml:space="preserve">. </w:t>
      </w:r>
    </w:p>
    <w:p w:rsidR="009456BE" w:rsidRDefault="009456BE" w:rsidP="00C93382">
      <w:pPr>
        <w:spacing w:beforeLines="50" w:before="120"/>
        <w:rPr>
          <w:lang w:eastAsia="zh-CN"/>
        </w:rPr>
      </w:pPr>
      <w:r>
        <w:rPr>
          <w:lang w:eastAsia="zh-CN"/>
        </w:rPr>
        <w:t>I</w:t>
      </w:r>
      <w:r>
        <w:rPr>
          <w:rFonts w:hint="eastAsia"/>
          <w:lang w:eastAsia="zh-CN"/>
        </w:rPr>
        <w:t>n our understanding, for CSSF calculation</w:t>
      </w:r>
      <w:r w:rsidR="00A72FC6">
        <w:rPr>
          <w:lang w:eastAsia="zh-CN"/>
        </w:rPr>
        <w:t>, only MOs shar</w:t>
      </w:r>
      <w:r w:rsidR="00A72FC6">
        <w:rPr>
          <w:rFonts w:hint="eastAsia"/>
          <w:lang w:eastAsia="zh-CN"/>
        </w:rPr>
        <w:t>ing</w:t>
      </w:r>
      <w:r w:rsidRPr="008823FB">
        <w:rPr>
          <w:lang w:eastAsia="zh-CN"/>
        </w:rPr>
        <w:t xml:space="preserve"> this gap should be counted in</w:t>
      </w:r>
      <w:r w:rsidR="00BD32CF">
        <w:rPr>
          <w:rFonts w:hint="eastAsia"/>
          <w:lang w:eastAsia="zh-CN"/>
        </w:rPr>
        <w:t>.</w:t>
      </w:r>
      <w:r>
        <w:rPr>
          <w:lang w:eastAsia="zh-CN"/>
        </w:rPr>
        <w:t xml:space="preserve"> </w:t>
      </w:r>
      <w:r w:rsidR="00BD32CF">
        <w:rPr>
          <w:rFonts w:hint="eastAsia"/>
          <w:lang w:eastAsia="zh-CN"/>
        </w:rPr>
        <w:t>When</w:t>
      </w:r>
      <w:r>
        <w:rPr>
          <w:lang w:eastAsia="zh-CN"/>
        </w:rPr>
        <w:t xml:space="preserve"> </w:t>
      </w:r>
      <w:r>
        <w:rPr>
          <w:rFonts w:hint="eastAsia"/>
          <w:lang w:eastAsia="zh-CN"/>
        </w:rPr>
        <w:t xml:space="preserve">multiple gap patterns are configured, </w:t>
      </w:r>
      <w:r w:rsidR="005E57F2">
        <w:rPr>
          <w:rFonts w:hint="eastAsia"/>
          <w:lang w:eastAsia="zh-CN"/>
        </w:rPr>
        <w:t xml:space="preserve">the association information between frequency layer and gaps is provided and it is possible that the frequency layers to be measured in each gap are different. </w:t>
      </w:r>
      <w:r w:rsidR="005E57F2">
        <w:rPr>
          <w:lang w:eastAsia="zh-CN"/>
        </w:rPr>
        <w:t>S</w:t>
      </w:r>
      <w:r w:rsidR="005E57F2">
        <w:rPr>
          <w:rFonts w:hint="eastAsia"/>
          <w:lang w:eastAsia="zh-CN"/>
        </w:rPr>
        <w:t xml:space="preserve">ome layers will never fall in a certain gap, so they should not be counted in CSSF calculation. </w:t>
      </w:r>
      <w:r>
        <w:rPr>
          <w:rFonts w:hint="eastAsia"/>
          <w:lang w:eastAsia="zh-CN"/>
        </w:rPr>
        <w:t xml:space="preserve"> </w:t>
      </w:r>
      <w:r w:rsidR="005E57F2">
        <w:rPr>
          <w:lang w:eastAsia="zh-CN"/>
        </w:rPr>
        <w:t>S</w:t>
      </w:r>
      <w:r w:rsidR="005E57F2">
        <w:rPr>
          <w:rFonts w:hint="eastAsia"/>
          <w:lang w:eastAsia="zh-CN"/>
        </w:rPr>
        <w:t>o we think the CSS</w:t>
      </w:r>
      <w:r w:rsidR="00D37434">
        <w:rPr>
          <w:rFonts w:hint="eastAsia"/>
          <w:lang w:eastAsia="zh-CN"/>
        </w:rPr>
        <w:t>F</w:t>
      </w:r>
      <w:r w:rsidR="005E57F2">
        <w:rPr>
          <w:rFonts w:hint="eastAsia"/>
          <w:lang w:eastAsia="zh-CN"/>
        </w:rPr>
        <w:t xml:space="preserve"> should be calculated separately for each gap. </w:t>
      </w:r>
    </w:p>
    <w:p w:rsidR="00821B4D" w:rsidRDefault="00821B4D" w:rsidP="00821B4D">
      <w:pPr>
        <w:rPr>
          <w:b/>
          <w:lang w:val="en-US" w:eastAsia="zh-CN"/>
        </w:rPr>
      </w:pPr>
      <w:r w:rsidRPr="002D47B0">
        <w:rPr>
          <w:b/>
          <w:lang w:val="en-US" w:eastAsia="zh-CN"/>
        </w:rPr>
        <w:t>P</w:t>
      </w:r>
      <w:r w:rsidRPr="002D47B0">
        <w:rPr>
          <w:rFonts w:hint="eastAsia"/>
          <w:b/>
          <w:lang w:val="en-US" w:eastAsia="zh-CN"/>
        </w:rPr>
        <w:t xml:space="preserve">roposal </w:t>
      </w:r>
      <w:r>
        <w:rPr>
          <w:rFonts w:hint="eastAsia"/>
          <w:b/>
          <w:lang w:val="en-US" w:eastAsia="zh-CN"/>
        </w:rPr>
        <w:t>12</w:t>
      </w:r>
      <w:r w:rsidRPr="002D47B0">
        <w:rPr>
          <w:rFonts w:hint="eastAsia"/>
          <w:b/>
          <w:lang w:val="en-US" w:eastAsia="zh-CN"/>
        </w:rPr>
        <w:t xml:space="preserve">: </w:t>
      </w:r>
      <w:r w:rsidR="0060742E">
        <w:rPr>
          <w:rFonts w:hint="eastAsia"/>
          <w:b/>
          <w:lang w:eastAsia="zh-CN"/>
        </w:rPr>
        <w:t>N</w:t>
      </w:r>
      <w:r w:rsidR="0060742E" w:rsidRPr="0060742E">
        <w:rPr>
          <w:b/>
          <w:lang w:eastAsia="zh-CN"/>
        </w:rPr>
        <w:t>o need to additionally define that each reference signal can only be measured in one MG pattern</w:t>
      </w:r>
      <w:r w:rsidR="0060742E">
        <w:rPr>
          <w:rFonts w:hint="eastAsia"/>
          <w:b/>
          <w:lang w:eastAsia="zh-CN"/>
        </w:rPr>
        <w:t>.</w:t>
      </w:r>
      <w:r w:rsidRPr="002D47B0">
        <w:rPr>
          <w:rFonts w:hint="eastAsia"/>
          <w:b/>
          <w:lang w:val="en-US" w:eastAsia="zh-CN"/>
        </w:rPr>
        <w:t xml:space="preserve"> </w:t>
      </w:r>
    </w:p>
    <w:p w:rsidR="00222122" w:rsidRDefault="00D37434" w:rsidP="00222122">
      <w:pPr>
        <w:rPr>
          <w:b/>
          <w:lang w:eastAsia="zh-CN"/>
        </w:rPr>
      </w:pPr>
      <w:r w:rsidRPr="00D37434">
        <w:rPr>
          <w:b/>
          <w:lang w:val="en-US" w:eastAsia="zh-CN"/>
        </w:rPr>
        <w:t>P</w:t>
      </w:r>
      <w:r w:rsidRPr="00D37434">
        <w:rPr>
          <w:rFonts w:hint="eastAsia"/>
          <w:b/>
          <w:lang w:val="en-US" w:eastAsia="zh-CN"/>
        </w:rPr>
        <w:t xml:space="preserve">roposal 13: </w:t>
      </w:r>
      <w:r w:rsidRPr="00D37434">
        <w:rPr>
          <w:rFonts w:hint="eastAsia"/>
          <w:b/>
          <w:lang w:eastAsia="zh-CN"/>
        </w:rPr>
        <w:t>CSSF should be calculated separately for each gap and only the frequency layers sharing this gap should be counted</w:t>
      </w:r>
      <w:r w:rsidR="000768BC">
        <w:rPr>
          <w:rFonts w:hint="eastAsia"/>
          <w:b/>
          <w:lang w:eastAsia="zh-CN"/>
        </w:rPr>
        <w:t xml:space="preserve"> in</w:t>
      </w:r>
      <w:r w:rsidRPr="00D37434">
        <w:rPr>
          <w:rFonts w:hint="eastAsia"/>
          <w:b/>
          <w:lang w:eastAsia="zh-CN"/>
        </w:rPr>
        <w:t xml:space="preserve">. </w:t>
      </w:r>
    </w:p>
    <w:p w:rsidR="001A4C33" w:rsidRDefault="001A4C33" w:rsidP="001A4C33">
      <w:pPr>
        <w:pStyle w:val="2"/>
        <w:rPr>
          <w:lang w:eastAsia="zh-CN"/>
        </w:rPr>
      </w:pPr>
      <w:r>
        <w:rPr>
          <w:rFonts w:hint="eastAsia"/>
          <w:lang w:val="en-US" w:eastAsia="zh-CN"/>
        </w:rPr>
        <w:t xml:space="preserve">2.6 </w:t>
      </w:r>
      <w:r>
        <w:rPr>
          <w:rFonts w:hint="eastAsia"/>
          <w:lang w:eastAsia="zh-CN"/>
        </w:rPr>
        <w:t>Others</w:t>
      </w:r>
    </w:p>
    <w:tbl>
      <w:tblPr>
        <w:tblStyle w:val="af3"/>
        <w:tblW w:w="0" w:type="auto"/>
        <w:tblLook w:val="04A0" w:firstRow="1" w:lastRow="0" w:firstColumn="1" w:lastColumn="0" w:noHBand="0" w:noVBand="1"/>
      </w:tblPr>
      <w:tblGrid>
        <w:gridCol w:w="9857"/>
      </w:tblGrid>
      <w:tr w:rsidR="00D93186" w:rsidTr="00D93186">
        <w:tc>
          <w:tcPr>
            <w:tcW w:w="9857" w:type="dxa"/>
          </w:tcPr>
          <w:p w:rsidR="00D93186" w:rsidRDefault="00D93186" w:rsidP="00D93186">
            <w:pPr>
              <w:rPr>
                <w:rFonts w:asciiTheme="minorHAnsi" w:hAnsiTheme="minorHAnsi" w:cstheme="minorHAnsi"/>
                <w:b/>
                <w:u w:val="single"/>
              </w:rPr>
            </w:pPr>
            <w:r>
              <w:rPr>
                <w:rFonts w:asciiTheme="minorHAnsi" w:hAnsiTheme="minorHAnsi" w:cstheme="minorHAnsi"/>
                <w:b/>
                <w:u w:val="single"/>
              </w:rPr>
              <w:t>Issue 8-1: Transition period for gaps configuration/ reconfiguration</w:t>
            </w:r>
          </w:p>
          <w:p w:rsidR="00D93186" w:rsidRDefault="00D93186" w:rsidP="00D93186">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Open issue:</w:t>
            </w:r>
          </w:p>
          <w:p w:rsidR="00D93186" w:rsidRDefault="00D93186" w:rsidP="00D93186">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 1: Introduce a transition period for gap configuration/deconfiguration</w:t>
            </w:r>
          </w:p>
          <w:p w:rsidR="00D93186" w:rsidRDefault="00D93186" w:rsidP="00D93186">
            <w:pPr>
              <w:pStyle w:val="af8"/>
              <w:widowControl/>
              <w:numPr>
                <w:ilvl w:val="2"/>
                <w:numId w:val="30"/>
              </w:numPr>
              <w:overflowPunct w:val="0"/>
              <w:autoSpaceDE w:val="0"/>
              <w:autoSpaceDN w:val="0"/>
              <w:adjustRightInd w:val="0"/>
              <w:spacing w:before="0" w:after="120" w:line="240" w:lineRule="auto"/>
              <w:ind w:firstLineChars="0"/>
              <w:contextualSpacing/>
              <w:jc w:val="left"/>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the concurrent gap application time, the measurement will be performed immediately for the MOs which could not be performed within legacy MG but can be within concurrent gaps.</w:t>
            </w:r>
          </w:p>
          <w:p w:rsidR="00D93186" w:rsidRDefault="00D93186" w:rsidP="00D93186">
            <w:pPr>
              <w:pStyle w:val="af8"/>
              <w:widowControl/>
              <w:numPr>
                <w:ilvl w:val="2"/>
                <w:numId w:val="30"/>
              </w:numPr>
              <w:overflowPunct w:val="0"/>
              <w:autoSpaceDE w:val="0"/>
              <w:autoSpaceDN w:val="0"/>
              <w:adjustRightInd w:val="0"/>
              <w:spacing w:before="0" w:after="120" w:line="240" w:lineRule="auto"/>
              <w:ind w:firstLineChars="0"/>
              <w:contextualSpacing/>
              <w:jc w:val="left"/>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concurrent gaps deconfiguration, both NW and UE should have the same understanding on when data will be scheduled on the disabled MG occasions.</w:t>
            </w:r>
          </w:p>
          <w:p w:rsidR="00D93186" w:rsidRDefault="00D93186" w:rsidP="00D93186">
            <w:pPr>
              <w:pStyle w:val="af8"/>
              <w:widowControl/>
              <w:numPr>
                <w:ilvl w:val="2"/>
                <w:numId w:val="30"/>
              </w:numPr>
              <w:overflowPunct w:val="0"/>
              <w:autoSpaceDE w:val="0"/>
              <w:autoSpaceDN w:val="0"/>
              <w:adjustRightInd w:val="0"/>
              <w:spacing w:before="0" w:after="120" w:line="240" w:lineRule="auto"/>
              <w:ind w:firstLineChars="0"/>
              <w:contextualSpacing/>
              <w:jc w:val="left"/>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concurrent gaps deconfiguration application time, data scheduling is expected on the disabled MG’s time occasions</w:t>
            </w:r>
          </w:p>
          <w:p w:rsidR="00D93186" w:rsidRDefault="00D93186" w:rsidP="00D93186">
            <w:pPr>
              <w:pStyle w:val="af8"/>
              <w:widowControl/>
              <w:numPr>
                <w:ilvl w:val="1"/>
                <w:numId w:val="30"/>
              </w:numPr>
              <w:overflowPunct w:val="0"/>
              <w:autoSpaceDE w:val="0"/>
              <w:autoSpaceDN w:val="0"/>
              <w:adjustRightInd w:val="0"/>
              <w:spacing w:before="0" w:after="120" w:line="240" w:lineRule="auto"/>
              <w:ind w:firstLineChars="0"/>
              <w:contextualSpacing/>
              <w:jc w:val="left"/>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 2: Do not introduce a transition period for gap configuration/deconfiguration</w:t>
            </w:r>
          </w:p>
          <w:p w:rsidR="00D93186" w:rsidRPr="00D93186" w:rsidRDefault="00D93186" w:rsidP="00222122">
            <w:pPr>
              <w:pStyle w:val="af8"/>
              <w:widowControl/>
              <w:numPr>
                <w:ilvl w:val="1"/>
                <w:numId w:val="30"/>
              </w:numPr>
              <w:overflowPunct w:val="0"/>
              <w:autoSpaceDE w:val="0"/>
              <w:autoSpaceDN w:val="0"/>
              <w:adjustRightInd w:val="0"/>
              <w:spacing w:before="0" w:after="120" w:line="240" w:lineRule="auto"/>
              <w:ind w:firstLineChars="0"/>
              <w:contextualSpacing/>
              <w:jc w:val="left"/>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Option2a: Do not introduce a transition period if it’s agreed the RRC processing time is sufficient for gap configuration/deconfiguration.</w:t>
            </w:r>
          </w:p>
          <w:p w:rsidR="00D93186" w:rsidRDefault="00D93186" w:rsidP="00D93186">
            <w:pPr>
              <w:rPr>
                <w:rFonts w:asciiTheme="minorHAnsi" w:hAnsiTheme="minorHAnsi" w:cstheme="minorHAnsi"/>
                <w:b/>
                <w:u w:val="single"/>
              </w:rPr>
            </w:pPr>
            <w:r>
              <w:rPr>
                <w:rFonts w:asciiTheme="minorHAnsi" w:hAnsiTheme="minorHAnsi" w:cstheme="minorHAnsi"/>
                <w:b/>
                <w:u w:val="single"/>
              </w:rPr>
              <w:t>Issue 8-5: Starting time of the 2</w:t>
            </w:r>
            <w:r w:rsidRPr="003710A9">
              <w:rPr>
                <w:rFonts w:asciiTheme="minorHAnsi" w:hAnsiTheme="minorHAnsi" w:cstheme="minorHAnsi"/>
                <w:b/>
                <w:u w:val="single"/>
                <w:vertAlign w:val="superscript"/>
              </w:rPr>
              <w:t>nd</w:t>
            </w:r>
            <w:r>
              <w:rPr>
                <w:rFonts w:asciiTheme="minorHAnsi" w:hAnsiTheme="minorHAnsi" w:cstheme="minorHAnsi"/>
                <w:b/>
                <w:u w:val="single"/>
              </w:rPr>
              <w:t xml:space="preserve"> phase, e.g., to jointly consider pre-MG, concurrent MG and/or NCSG </w:t>
            </w:r>
          </w:p>
          <w:p w:rsidR="00D93186" w:rsidRDefault="00D93186" w:rsidP="00D93186">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Background:</w:t>
            </w:r>
          </w:p>
          <w:p w:rsidR="00D93186" w:rsidRPr="003710A9" w:rsidRDefault="00D93186" w:rsidP="00D93186">
            <w:pPr>
              <w:pStyle w:val="af8"/>
              <w:widowControl/>
              <w:numPr>
                <w:ilvl w:val="1"/>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
              </w:rPr>
            </w:pPr>
            <w:r>
              <w:rPr>
                <w:rFonts w:asciiTheme="minorHAnsi" w:eastAsia="PMingLiU" w:hAnsiTheme="minorHAnsi" w:cstheme="minorHAnsi"/>
                <w:color w:val="0D0D0D"/>
                <w:sz w:val="22"/>
                <w:szCs w:val="22"/>
                <w:lang w:eastAsia="zh-TW"/>
              </w:rPr>
              <w:t xml:space="preserve">Agreement in </w:t>
            </w:r>
            <w:r>
              <w:t>WF R4-2104096</w:t>
            </w:r>
          </w:p>
          <w:p w:rsidR="00D93186" w:rsidRPr="003710A9" w:rsidRDefault="00D93186" w:rsidP="00D93186">
            <w:pPr>
              <w:pStyle w:val="af8"/>
              <w:widowControl/>
              <w:numPr>
                <w:ilvl w:val="2"/>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
              </w:rPr>
            </w:pPr>
            <w:r>
              <w:t>Before RAN4#100b (Q4’21), RAN4 focuses on the functionality and principles needed to support parallel MG patterns without considering pre-configured gap and NCSG.</w:t>
            </w:r>
          </w:p>
          <w:p w:rsidR="00D93186" w:rsidRPr="00063776" w:rsidRDefault="00D93186" w:rsidP="00222122">
            <w:pPr>
              <w:pStyle w:val="af8"/>
              <w:widowControl/>
              <w:numPr>
                <w:ilvl w:val="0"/>
                <w:numId w:val="30"/>
              </w:numPr>
              <w:overflowPunct w:val="0"/>
              <w:autoSpaceDE w:val="0"/>
              <w:autoSpaceDN w:val="0"/>
              <w:adjustRightInd w:val="0"/>
              <w:spacing w:before="0" w:after="120" w:line="240" w:lineRule="auto"/>
              <w:ind w:firstLineChars="0"/>
              <w:contextualSpacing/>
              <w:textAlignment w:val="baseline"/>
              <w:rPr>
                <w:rFonts w:asciiTheme="minorHAnsi" w:hAnsiTheme="minorHAnsi" w:cstheme="minorHAnsi"/>
                <w:b/>
              </w:rPr>
            </w:pPr>
            <w:r>
              <w:t>Open issue: Decide whether to start the 2</w:t>
            </w:r>
            <w:r w:rsidRPr="003710A9">
              <w:rPr>
                <w:vertAlign w:val="superscript"/>
              </w:rPr>
              <w:t>nd</w:t>
            </w:r>
            <w:r>
              <w:t xml:space="preserve"> phase in next meeting.</w:t>
            </w:r>
          </w:p>
        </w:tc>
      </w:tr>
    </w:tbl>
    <w:p w:rsidR="0008209D" w:rsidRDefault="00BA4920" w:rsidP="00F546C8">
      <w:pPr>
        <w:spacing w:beforeLines="50" w:before="120"/>
        <w:rPr>
          <w:lang w:val="en-US" w:eastAsia="zh-CN"/>
        </w:rPr>
      </w:pPr>
      <w:r>
        <w:rPr>
          <w:lang w:val="en-US" w:eastAsia="zh-CN"/>
        </w:rPr>
        <w:t>F</w:t>
      </w:r>
      <w:r>
        <w:rPr>
          <w:rFonts w:hint="eastAsia"/>
          <w:lang w:val="en-US" w:eastAsia="zh-CN"/>
        </w:rPr>
        <w:t>or the t</w:t>
      </w:r>
      <w:r w:rsidRPr="00BA4920">
        <w:rPr>
          <w:lang w:val="en-US" w:eastAsia="zh-CN"/>
        </w:rPr>
        <w:t>ransition period for gaps configuration/ reconfiguration</w:t>
      </w:r>
      <w:r w:rsidR="00B20733">
        <w:rPr>
          <w:rFonts w:hint="eastAsia"/>
          <w:lang w:val="en-US" w:eastAsia="zh-CN"/>
        </w:rPr>
        <w:t xml:space="preserve">, we think it is not needed since </w:t>
      </w:r>
      <w:r w:rsidR="00193F8A">
        <w:rPr>
          <w:rFonts w:hint="eastAsia"/>
          <w:lang w:val="en-US" w:eastAsia="zh-CN"/>
        </w:rPr>
        <w:t xml:space="preserve">the </w:t>
      </w:r>
      <w:r w:rsidR="00B20733">
        <w:rPr>
          <w:rFonts w:hint="eastAsia"/>
          <w:lang w:val="en-US" w:eastAsia="zh-CN"/>
        </w:rPr>
        <w:t xml:space="preserve">configuration </w:t>
      </w:r>
      <w:r w:rsidR="00193F8A">
        <w:rPr>
          <w:rFonts w:hint="eastAsia"/>
          <w:lang w:val="en-US" w:eastAsia="zh-CN"/>
        </w:rPr>
        <w:t xml:space="preserve">of each gap </w:t>
      </w:r>
      <w:r w:rsidR="00B20733">
        <w:rPr>
          <w:rFonts w:hint="eastAsia"/>
          <w:lang w:val="en-US" w:eastAsia="zh-CN"/>
        </w:rPr>
        <w:t>is the same as R16 legacy gap</w:t>
      </w:r>
      <w:r w:rsidR="00E67FE8">
        <w:rPr>
          <w:rFonts w:hint="eastAsia"/>
          <w:lang w:val="en-US" w:eastAsia="zh-CN"/>
        </w:rPr>
        <w:t xml:space="preserve">. UE and NW behavior should also be the same as </w:t>
      </w:r>
      <w:r w:rsidR="00E67FE8">
        <w:rPr>
          <w:lang w:val="en-US" w:eastAsia="zh-CN"/>
        </w:rPr>
        <w:t>that</w:t>
      </w:r>
      <w:r w:rsidR="00E67FE8">
        <w:rPr>
          <w:rFonts w:hint="eastAsia"/>
          <w:lang w:val="en-US" w:eastAsia="zh-CN"/>
        </w:rPr>
        <w:t xml:space="preserve"> for legacy gap. </w:t>
      </w:r>
      <w:r w:rsidR="00E67FE8">
        <w:rPr>
          <w:lang w:val="en-US" w:eastAsia="zh-CN"/>
        </w:rPr>
        <w:t>W</w:t>
      </w:r>
      <w:r w:rsidR="00E67FE8">
        <w:rPr>
          <w:rFonts w:hint="eastAsia"/>
          <w:lang w:val="en-US" w:eastAsia="zh-CN"/>
        </w:rPr>
        <w:t xml:space="preserve">hat we need to discuss is which gap is used when multiple gaps are collided. </w:t>
      </w:r>
      <w:r w:rsidR="00E67FE8">
        <w:rPr>
          <w:lang w:val="en-US" w:eastAsia="zh-CN"/>
        </w:rPr>
        <w:t>A</w:t>
      </w:r>
      <w:r w:rsidR="00E67FE8">
        <w:rPr>
          <w:rFonts w:hint="eastAsia"/>
          <w:lang w:val="en-US" w:eastAsia="zh-CN"/>
        </w:rPr>
        <w:t xml:space="preserve">s long as the rules are decided, UE and NW behavior should be same as that for single gap configuration. </w:t>
      </w:r>
      <w:r w:rsidR="00B86827">
        <w:rPr>
          <w:lang w:val="en-US" w:eastAsia="zh-CN"/>
        </w:rPr>
        <w:t>S</w:t>
      </w:r>
      <w:r w:rsidR="00B86827">
        <w:rPr>
          <w:rFonts w:hint="eastAsia"/>
          <w:lang w:val="en-US" w:eastAsia="zh-CN"/>
        </w:rPr>
        <w:t xml:space="preserve">o there is no need to define transition period for gap configuration/deconfiguration. </w:t>
      </w:r>
    </w:p>
    <w:p w:rsidR="00D57A61" w:rsidRDefault="00D57A61" w:rsidP="00D57A61">
      <w:pPr>
        <w:rPr>
          <w:b/>
          <w:lang w:eastAsia="zh-CN"/>
        </w:rPr>
      </w:pPr>
      <w:r w:rsidRPr="00D37434">
        <w:rPr>
          <w:b/>
          <w:lang w:val="en-US" w:eastAsia="zh-CN"/>
        </w:rPr>
        <w:t>P</w:t>
      </w:r>
      <w:r w:rsidRPr="00D37434">
        <w:rPr>
          <w:rFonts w:hint="eastAsia"/>
          <w:b/>
          <w:lang w:val="en-US" w:eastAsia="zh-CN"/>
        </w:rPr>
        <w:t xml:space="preserve">roposal </w:t>
      </w:r>
      <w:r>
        <w:rPr>
          <w:rFonts w:hint="eastAsia"/>
          <w:b/>
          <w:lang w:val="en-US" w:eastAsia="zh-CN"/>
        </w:rPr>
        <w:t>14</w:t>
      </w:r>
      <w:r w:rsidRPr="00D37434">
        <w:rPr>
          <w:rFonts w:hint="eastAsia"/>
          <w:b/>
          <w:lang w:val="en-US" w:eastAsia="zh-CN"/>
        </w:rPr>
        <w:t xml:space="preserve">: </w:t>
      </w:r>
      <w:r w:rsidRPr="00D57A61">
        <w:rPr>
          <w:b/>
          <w:lang w:eastAsia="zh-CN"/>
        </w:rPr>
        <w:t>Do not introduce a transition period for gap configuration/deconfiguration</w:t>
      </w:r>
      <w:r w:rsidRPr="00D37434">
        <w:rPr>
          <w:rFonts w:hint="eastAsia"/>
          <w:b/>
          <w:lang w:eastAsia="zh-CN"/>
        </w:rPr>
        <w:t xml:space="preserve">. </w:t>
      </w:r>
    </w:p>
    <w:p w:rsidR="007B5554" w:rsidRPr="00637199" w:rsidRDefault="007B5554" w:rsidP="00D57A61">
      <w:pPr>
        <w:rPr>
          <w:lang w:eastAsia="zh-CN"/>
        </w:rPr>
      </w:pPr>
      <w:r w:rsidRPr="00637199">
        <w:rPr>
          <w:lang w:eastAsia="zh-CN"/>
        </w:rPr>
        <w:lastRenderedPageBreak/>
        <w:t>F</w:t>
      </w:r>
      <w:r w:rsidRPr="00637199">
        <w:rPr>
          <w:rFonts w:hint="eastAsia"/>
          <w:lang w:eastAsia="zh-CN"/>
        </w:rPr>
        <w:t xml:space="preserve">or </w:t>
      </w:r>
      <w:r w:rsidR="00637199">
        <w:rPr>
          <w:rFonts w:hint="eastAsia"/>
          <w:lang w:eastAsia="zh-CN"/>
        </w:rPr>
        <w:t xml:space="preserve">joint discussion of </w:t>
      </w:r>
      <w:r w:rsidR="00637199" w:rsidRPr="00637199">
        <w:rPr>
          <w:lang w:eastAsia="zh-CN"/>
        </w:rPr>
        <w:t>pre-MG, concurrent MG and/or NCSG</w:t>
      </w:r>
      <w:r w:rsidR="00637199">
        <w:rPr>
          <w:rFonts w:hint="eastAsia"/>
          <w:lang w:eastAsia="zh-CN"/>
        </w:rPr>
        <w:t xml:space="preserve">, we think it should be postponed since there are many open issues </w:t>
      </w:r>
      <w:r w:rsidR="009025CF">
        <w:rPr>
          <w:rFonts w:hint="eastAsia"/>
          <w:lang w:eastAsia="zh-CN"/>
        </w:rPr>
        <w:t xml:space="preserve">to be resolved </w:t>
      </w:r>
      <w:r w:rsidR="00637199">
        <w:rPr>
          <w:rFonts w:hint="eastAsia"/>
          <w:lang w:eastAsia="zh-CN"/>
        </w:rPr>
        <w:t xml:space="preserve">for each </w:t>
      </w:r>
      <w:r w:rsidR="009025CF">
        <w:rPr>
          <w:rFonts w:hint="eastAsia"/>
          <w:lang w:eastAsia="zh-CN"/>
        </w:rPr>
        <w:t xml:space="preserve">single </w:t>
      </w:r>
      <w:r w:rsidR="00637199">
        <w:rPr>
          <w:rFonts w:hint="eastAsia"/>
          <w:lang w:eastAsia="zh-CN"/>
        </w:rPr>
        <w:t xml:space="preserve">feature. </w:t>
      </w:r>
      <w:r w:rsidR="00745202">
        <w:rPr>
          <w:lang w:eastAsia="zh-CN"/>
        </w:rPr>
        <w:t>C</w:t>
      </w:r>
      <w:r w:rsidR="00745202">
        <w:rPr>
          <w:rFonts w:hint="eastAsia"/>
          <w:lang w:eastAsia="zh-CN"/>
        </w:rPr>
        <w:t xml:space="preserve">onsidering the timeline and the remaining issues so far, we would suggest the joint discussion of </w:t>
      </w:r>
      <w:r w:rsidR="00745202" w:rsidRPr="00637199">
        <w:rPr>
          <w:lang w:eastAsia="zh-CN"/>
        </w:rPr>
        <w:t>pre-MG, concurrent MG and/or NCSG</w:t>
      </w:r>
      <w:r w:rsidR="00745202">
        <w:rPr>
          <w:rFonts w:hint="eastAsia"/>
          <w:lang w:eastAsia="zh-CN"/>
        </w:rPr>
        <w:t xml:space="preserve"> to be postponed to next release. </w:t>
      </w:r>
    </w:p>
    <w:p w:rsidR="00D57A61" w:rsidRDefault="0078504E" w:rsidP="0078504E">
      <w:pPr>
        <w:rPr>
          <w:b/>
          <w:lang w:eastAsia="zh-CN"/>
        </w:rPr>
      </w:pPr>
      <w:r w:rsidRPr="0004288C">
        <w:rPr>
          <w:b/>
          <w:lang w:val="en-US" w:eastAsia="zh-CN"/>
        </w:rPr>
        <w:t>P</w:t>
      </w:r>
      <w:r w:rsidRPr="0004288C">
        <w:rPr>
          <w:rFonts w:hint="eastAsia"/>
          <w:b/>
          <w:lang w:val="en-US" w:eastAsia="zh-CN"/>
        </w:rPr>
        <w:t xml:space="preserve">roposal 15: </w:t>
      </w:r>
      <w:r w:rsidR="0004288C" w:rsidRPr="0004288C">
        <w:rPr>
          <w:rFonts w:hint="eastAsia"/>
          <w:b/>
          <w:lang w:eastAsia="zh-CN"/>
        </w:rPr>
        <w:t>P</w:t>
      </w:r>
      <w:r w:rsidRPr="0004288C">
        <w:rPr>
          <w:rFonts w:hint="eastAsia"/>
          <w:b/>
          <w:lang w:eastAsia="zh-CN"/>
        </w:rPr>
        <w:t xml:space="preserve">ostpone </w:t>
      </w:r>
      <w:r w:rsidR="00E178F4">
        <w:rPr>
          <w:rFonts w:hint="eastAsia"/>
          <w:b/>
          <w:lang w:eastAsia="zh-CN"/>
        </w:rPr>
        <w:t xml:space="preserve">the </w:t>
      </w:r>
      <w:r w:rsidRPr="0004288C">
        <w:rPr>
          <w:rFonts w:hint="eastAsia"/>
          <w:b/>
          <w:lang w:eastAsia="zh-CN"/>
        </w:rPr>
        <w:t xml:space="preserve">joint discussion of </w:t>
      </w:r>
      <w:r w:rsidRPr="0004288C">
        <w:rPr>
          <w:b/>
          <w:lang w:eastAsia="zh-CN"/>
        </w:rPr>
        <w:t>pre-MG, concurrent MG and/or NCSG</w:t>
      </w:r>
      <w:r w:rsidRPr="0004288C">
        <w:rPr>
          <w:rFonts w:hint="eastAsia"/>
          <w:b/>
          <w:lang w:eastAsia="zh-CN"/>
        </w:rPr>
        <w:t xml:space="preserve"> to next release. </w:t>
      </w:r>
    </w:p>
    <w:p w:rsidR="005B06CE" w:rsidRPr="004963BB" w:rsidRDefault="005B06CE" w:rsidP="0078504E">
      <w:pPr>
        <w:rPr>
          <w:lang w:eastAsia="zh-CN"/>
        </w:rPr>
      </w:pPr>
      <w:r w:rsidRPr="004963BB">
        <w:rPr>
          <w:lang w:eastAsia="zh-CN"/>
        </w:rPr>
        <w:t>T</w:t>
      </w:r>
      <w:r w:rsidRPr="004963BB">
        <w:rPr>
          <w:rFonts w:hint="eastAsia"/>
          <w:lang w:eastAsia="zh-CN"/>
        </w:rPr>
        <w:t>he conclusions about applicability and UE capability should be informed to RAN2 if agreed, so we provide a draft LS in Annex based on the discussion</w:t>
      </w:r>
      <w:r w:rsidR="008936E5">
        <w:rPr>
          <w:rFonts w:hint="eastAsia"/>
          <w:lang w:eastAsia="zh-CN"/>
        </w:rPr>
        <w:t>s</w:t>
      </w:r>
      <w:r w:rsidRPr="004963BB">
        <w:rPr>
          <w:rFonts w:hint="eastAsia"/>
          <w:lang w:eastAsia="zh-CN"/>
        </w:rPr>
        <w:t xml:space="preserve"> above.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88780F">
        <w:rPr>
          <w:rFonts w:hint="eastAsia"/>
          <w:lang w:val="en-US" w:eastAsia="zh-CN"/>
        </w:rPr>
        <w:t xml:space="preserve">we have some </w:t>
      </w:r>
      <w:r w:rsidR="00C24455">
        <w:rPr>
          <w:rFonts w:hint="eastAsia"/>
          <w:lang w:val="en-US" w:eastAsia="zh-CN"/>
        </w:rPr>
        <w:t xml:space="preserve">further </w:t>
      </w:r>
      <w:r w:rsidR="0088780F">
        <w:rPr>
          <w:rFonts w:hint="eastAsia"/>
          <w:lang w:val="en-US" w:eastAsia="zh-CN"/>
        </w:rPr>
        <w:t xml:space="preserve">discussions on the </w:t>
      </w:r>
      <w:r w:rsidR="0068124F">
        <w:rPr>
          <w:rFonts w:hint="eastAsia"/>
          <w:lang w:val="en-US" w:eastAsia="zh-CN"/>
        </w:rPr>
        <w:t>multiple concurrent and independent gap patterns</w:t>
      </w:r>
      <w:r w:rsidR="0088780F" w:rsidRPr="00D55E8E">
        <w:rPr>
          <w:rFonts w:hint="eastAsia"/>
          <w:lang w:val="en-US" w:eastAsia="zh-CN"/>
        </w:rPr>
        <w:t xml:space="preserve"> and </w:t>
      </w:r>
      <w:r w:rsidR="0088780F">
        <w:rPr>
          <w:rFonts w:hint="eastAsia"/>
          <w:lang w:val="en-US" w:eastAsia="zh-CN"/>
        </w:rPr>
        <w:t xml:space="preserve">the </w:t>
      </w:r>
      <w:r w:rsidR="0088780F" w:rsidRPr="00D55E8E">
        <w:rPr>
          <w:rFonts w:hint="eastAsia"/>
          <w:lang w:val="en-US" w:eastAsia="zh-CN"/>
        </w:rPr>
        <w:t>following proposals are given</w:t>
      </w:r>
      <w:r w:rsidR="00AD4048" w:rsidRPr="00D55E8E">
        <w:rPr>
          <w:rFonts w:hint="eastAsia"/>
          <w:lang w:val="en-US" w:eastAsia="zh-CN"/>
        </w:rPr>
        <w:t>：</w:t>
      </w:r>
    </w:p>
    <w:p w:rsidR="000D106C" w:rsidRDefault="000D106C" w:rsidP="000D106C">
      <w:pPr>
        <w:rPr>
          <w:b/>
          <w:lang w:val="en-US" w:eastAsia="zh-CN"/>
        </w:rPr>
      </w:pPr>
      <w:r w:rsidRPr="009A2ED0">
        <w:rPr>
          <w:b/>
          <w:lang w:val="en-US" w:eastAsia="zh-CN"/>
        </w:rPr>
        <w:t>P</w:t>
      </w:r>
      <w:r w:rsidRPr="009A2ED0">
        <w:rPr>
          <w:rFonts w:hint="eastAsia"/>
          <w:b/>
          <w:lang w:val="en-US" w:eastAsia="zh-CN"/>
        </w:rPr>
        <w:t xml:space="preserve">roposal </w:t>
      </w:r>
      <w:r>
        <w:rPr>
          <w:rFonts w:hint="eastAsia"/>
          <w:b/>
          <w:lang w:val="en-US" w:eastAsia="zh-CN"/>
        </w:rPr>
        <w:t>1</w:t>
      </w:r>
      <w:r w:rsidRPr="009A2ED0">
        <w:rPr>
          <w:rFonts w:hint="eastAsia"/>
          <w:b/>
          <w:lang w:val="en-US" w:eastAsia="zh-CN"/>
        </w:rPr>
        <w:t xml:space="preserve">: </w:t>
      </w:r>
      <w:r>
        <w:rPr>
          <w:rFonts w:hint="eastAsia"/>
          <w:b/>
          <w:lang w:val="en-US" w:eastAsia="zh-CN"/>
        </w:rPr>
        <w:t>C</w:t>
      </w:r>
      <w:r>
        <w:rPr>
          <w:b/>
          <w:lang w:val="en-US" w:eastAsia="zh-CN"/>
        </w:rPr>
        <w:t>oncurrent gap</w:t>
      </w:r>
      <w:r>
        <w:rPr>
          <w:rFonts w:hint="eastAsia"/>
          <w:b/>
          <w:lang w:val="en-US" w:eastAsia="zh-CN"/>
        </w:rPr>
        <w:t xml:space="preserve">s are allowed </w:t>
      </w:r>
      <w:r w:rsidRPr="00890690">
        <w:rPr>
          <w:b/>
          <w:lang w:val="en-US" w:eastAsia="zh-CN"/>
        </w:rPr>
        <w:t>in the case when only non-NR RAT measurement objectives are configured</w:t>
      </w:r>
      <w:r w:rsidRPr="009A2ED0">
        <w:rPr>
          <w:b/>
          <w:lang w:val="en-US" w:eastAsia="zh-CN"/>
        </w:rPr>
        <w:t>.</w:t>
      </w:r>
      <w:r>
        <w:rPr>
          <w:rFonts w:hint="eastAsia"/>
          <w:b/>
          <w:lang w:val="en-US" w:eastAsia="zh-CN"/>
        </w:rPr>
        <w:t xml:space="preserve"> </w:t>
      </w:r>
    </w:p>
    <w:p w:rsidR="008C0044" w:rsidRPr="00110DBC" w:rsidRDefault="008C0044" w:rsidP="008C0044">
      <w:pPr>
        <w:rPr>
          <w:b/>
          <w:lang w:val="en-US" w:eastAsia="zh-CN"/>
        </w:rPr>
      </w:pPr>
      <w:r w:rsidRPr="009A2ED0">
        <w:rPr>
          <w:b/>
          <w:lang w:val="en-US" w:eastAsia="zh-CN"/>
        </w:rPr>
        <w:t>P</w:t>
      </w:r>
      <w:r w:rsidRPr="009A2ED0">
        <w:rPr>
          <w:rFonts w:hint="eastAsia"/>
          <w:b/>
          <w:lang w:val="en-US" w:eastAsia="zh-CN"/>
        </w:rPr>
        <w:t xml:space="preserve">roposal </w:t>
      </w:r>
      <w:r>
        <w:rPr>
          <w:rFonts w:hint="eastAsia"/>
          <w:b/>
          <w:lang w:val="en-US" w:eastAsia="zh-CN"/>
        </w:rPr>
        <w:t>2</w:t>
      </w:r>
      <w:r w:rsidRPr="009A2ED0">
        <w:rPr>
          <w:rFonts w:hint="eastAsia"/>
          <w:b/>
          <w:lang w:val="en-US" w:eastAsia="zh-CN"/>
        </w:rPr>
        <w:t xml:space="preserve">: </w:t>
      </w:r>
      <w:r>
        <w:rPr>
          <w:rFonts w:hint="eastAsia"/>
          <w:b/>
          <w:lang w:val="en-US" w:eastAsia="zh-CN"/>
        </w:rPr>
        <w:t xml:space="preserve">It is feasible that </w:t>
      </w:r>
      <w:r w:rsidRPr="00863E93">
        <w:rPr>
          <w:b/>
          <w:lang w:val="en-US" w:eastAsia="zh-CN"/>
        </w:rPr>
        <w:t>PRS measurement for posi</w:t>
      </w:r>
      <w:r>
        <w:rPr>
          <w:b/>
          <w:lang w:val="en-US" w:eastAsia="zh-CN"/>
        </w:rPr>
        <w:t>tioning is</w:t>
      </w:r>
      <w:r w:rsidRPr="00863E93">
        <w:rPr>
          <w:b/>
          <w:lang w:val="en-US" w:eastAsia="zh-CN"/>
        </w:rPr>
        <w:t xml:space="preserve"> associated with only one of the instance of multiple gaps</w:t>
      </w:r>
      <w:r w:rsidRPr="009A2ED0">
        <w:rPr>
          <w:b/>
          <w:lang w:val="en-US" w:eastAsia="zh-CN"/>
        </w:rPr>
        <w:t>.</w:t>
      </w:r>
      <w:r>
        <w:rPr>
          <w:rFonts w:hint="eastAsia"/>
          <w:b/>
          <w:lang w:val="en-US" w:eastAsia="zh-CN"/>
        </w:rPr>
        <w:t xml:space="preserve"> </w:t>
      </w:r>
    </w:p>
    <w:p w:rsidR="008C0044" w:rsidRPr="00263016" w:rsidRDefault="008C0044" w:rsidP="008C0044">
      <w:pPr>
        <w:rPr>
          <w:b/>
          <w:lang w:val="en-US" w:eastAsia="zh-CN"/>
        </w:rPr>
      </w:pPr>
      <w:r w:rsidRPr="00637A6C">
        <w:rPr>
          <w:b/>
          <w:lang w:val="en-US" w:eastAsia="zh-CN"/>
        </w:rPr>
        <w:t>P</w:t>
      </w:r>
      <w:r w:rsidRPr="00637A6C">
        <w:rPr>
          <w:rFonts w:hint="eastAsia"/>
          <w:b/>
          <w:lang w:val="en-US" w:eastAsia="zh-CN"/>
        </w:rPr>
        <w:t xml:space="preserve">roposal 3: </w:t>
      </w:r>
      <w:r w:rsidRPr="00637A6C">
        <w:rPr>
          <w:b/>
          <w:lang w:eastAsia="zh-CN"/>
        </w:rPr>
        <w:t xml:space="preserve">When UE supports per-FR gap, </w:t>
      </w:r>
      <w:r w:rsidRPr="00637A6C">
        <w:rPr>
          <w:b/>
          <w:lang w:val="en-US" w:eastAsia="zh-CN"/>
        </w:rPr>
        <w:t>allow simultaneous configuring per-UE gap and per-FR gap</w:t>
      </w:r>
      <w:r w:rsidRPr="00637A6C">
        <w:rPr>
          <w:rFonts w:hint="eastAsia"/>
          <w:b/>
          <w:lang w:val="en-US" w:eastAsia="zh-CN"/>
        </w:rPr>
        <w:t xml:space="preserve">. </w:t>
      </w:r>
    </w:p>
    <w:p w:rsidR="008C0044" w:rsidRDefault="008C0044" w:rsidP="008C0044">
      <w:pPr>
        <w:rPr>
          <w:b/>
          <w:lang w:eastAsia="zh-CN"/>
        </w:rPr>
      </w:pPr>
      <w:r w:rsidRPr="00637A6C">
        <w:rPr>
          <w:b/>
          <w:lang w:val="en-US" w:eastAsia="zh-CN"/>
        </w:rPr>
        <w:t>P</w:t>
      </w:r>
      <w:r w:rsidRPr="00637A6C">
        <w:rPr>
          <w:rFonts w:hint="eastAsia"/>
          <w:b/>
          <w:lang w:val="en-US" w:eastAsia="zh-CN"/>
        </w:rPr>
        <w:t xml:space="preserve">roposal </w:t>
      </w:r>
      <w:r>
        <w:rPr>
          <w:rFonts w:hint="eastAsia"/>
          <w:b/>
          <w:lang w:val="en-US" w:eastAsia="zh-CN"/>
        </w:rPr>
        <w:t>4</w:t>
      </w:r>
      <w:r w:rsidRPr="00637A6C">
        <w:rPr>
          <w:rFonts w:hint="eastAsia"/>
          <w:b/>
          <w:lang w:val="en-US" w:eastAsia="zh-CN"/>
        </w:rPr>
        <w:t xml:space="preserve">: </w:t>
      </w:r>
      <w:r>
        <w:rPr>
          <w:rFonts w:hint="eastAsia"/>
          <w:b/>
          <w:lang w:eastAsia="zh-CN"/>
        </w:rPr>
        <w:t>T</w:t>
      </w:r>
      <w:r w:rsidRPr="00B71826">
        <w:rPr>
          <w:b/>
          <w:lang w:eastAsia="zh-CN"/>
        </w:rPr>
        <w:t xml:space="preserve">he max number of supported concurrent gaps across all FRs </w:t>
      </w:r>
      <w:r>
        <w:rPr>
          <w:b/>
          <w:lang w:eastAsia="zh-CN"/>
        </w:rPr>
        <w:t>for per-FR gap capable UE</w:t>
      </w:r>
      <w:r w:rsidRPr="00B71826">
        <w:rPr>
          <w:b/>
          <w:lang w:eastAsia="zh-CN"/>
        </w:rPr>
        <w:t xml:space="preserve"> is 4</w:t>
      </w:r>
      <w:r w:rsidRPr="002A099E">
        <w:rPr>
          <w:rFonts w:hint="eastAsia"/>
          <w:b/>
          <w:lang w:eastAsia="zh-CN"/>
        </w:rPr>
        <w:t xml:space="preserve">. </w:t>
      </w:r>
    </w:p>
    <w:p w:rsidR="008C0044" w:rsidRDefault="008C0044" w:rsidP="008C0044">
      <w:pPr>
        <w:rPr>
          <w:b/>
          <w:lang w:eastAsia="zh-CN"/>
        </w:rPr>
      </w:pPr>
      <w:r>
        <w:rPr>
          <w:b/>
          <w:lang w:eastAsia="zh-CN"/>
        </w:rPr>
        <w:t>P</w:t>
      </w:r>
      <w:r>
        <w:rPr>
          <w:rFonts w:hint="eastAsia"/>
          <w:b/>
          <w:lang w:eastAsia="zh-CN"/>
        </w:rPr>
        <w:t xml:space="preserve">roposal 5: The following combinations of gap configuration </w:t>
      </w:r>
      <w:r w:rsidRPr="00ED322D">
        <w:rPr>
          <w:b/>
          <w:lang w:eastAsia="zh-CN"/>
        </w:rPr>
        <w:t>for per-FR gap capable UE</w:t>
      </w:r>
      <w:r>
        <w:rPr>
          <w:rFonts w:hint="eastAsia"/>
          <w:b/>
          <w:lang w:eastAsia="zh-CN"/>
        </w:rPr>
        <w:t xml:space="preserve"> should be supported: </w:t>
      </w:r>
    </w:p>
    <w:tbl>
      <w:tblPr>
        <w:tblStyle w:val="af3"/>
        <w:tblW w:w="0" w:type="auto"/>
        <w:jc w:val="center"/>
        <w:tblLook w:val="04A0" w:firstRow="1" w:lastRow="0" w:firstColumn="1" w:lastColumn="0" w:noHBand="0" w:noVBand="1"/>
      </w:tblPr>
      <w:tblGrid>
        <w:gridCol w:w="988"/>
        <w:gridCol w:w="1134"/>
        <w:gridCol w:w="1134"/>
        <w:gridCol w:w="850"/>
        <w:gridCol w:w="1276"/>
      </w:tblGrid>
      <w:tr w:rsidR="008C0044" w:rsidTr="000860B4">
        <w:trPr>
          <w:trHeight w:val="325"/>
          <w:jc w:val="center"/>
        </w:trPr>
        <w:tc>
          <w:tcPr>
            <w:tcW w:w="988" w:type="dxa"/>
            <w:vMerge w:val="restart"/>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8C0044" w:rsidTr="000860B4">
        <w:trPr>
          <w:trHeight w:val="170"/>
          <w:jc w:val="center"/>
        </w:trPr>
        <w:tc>
          <w:tcPr>
            <w:tcW w:w="988" w:type="dxa"/>
            <w:vMerge/>
            <w:vAlign w:val="center"/>
          </w:tcPr>
          <w:p w:rsidR="008C0044" w:rsidRDefault="008C0044" w:rsidP="000860B4">
            <w:pPr>
              <w:spacing w:after="0"/>
              <w:jc w:val="center"/>
              <w:rPr>
                <w:rFonts w:asciiTheme="minorHAnsi" w:eastAsiaTheme="minorEastAsia" w:hAnsiTheme="minorHAnsi" w:cstheme="minorHAnsi"/>
                <w:b/>
                <w:bCs/>
                <w:lang w:val="en-US" w:eastAsia="zh-CN"/>
              </w:rPr>
            </w:pP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rsidR="008C0044" w:rsidRDefault="008C0044" w:rsidP="000860B4">
            <w:pPr>
              <w:spacing w:after="0"/>
              <w:jc w:val="center"/>
              <w:rPr>
                <w:rFonts w:asciiTheme="minorHAnsi" w:eastAsiaTheme="minorEastAsia" w:hAnsiTheme="minorHAnsi" w:cstheme="minorHAnsi"/>
                <w:b/>
                <w:bCs/>
                <w:lang w:val="en-US" w:eastAsia="zh-CN"/>
              </w:rPr>
            </w:pPr>
          </w:p>
        </w:tc>
      </w:tr>
      <w:tr w:rsidR="008C0044" w:rsidTr="000860B4">
        <w:trPr>
          <w:trHeight w:val="325"/>
          <w:jc w:val="center"/>
        </w:trPr>
        <w:tc>
          <w:tcPr>
            <w:tcW w:w="988"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8C0044" w:rsidRDefault="008C0044" w:rsidP="000860B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8C0044" w:rsidTr="000860B4">
        <w:trPr>
          <w:trHeight w:val="325"/>
          <w:jc w:val="center"/>
        </w:trPr>
        <w:tc>
          <w:tcPr>
            <w:tcW w:w="988"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8C0044" w:rsidRDefault="008C0044"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8C0044" w:rsidTr="000860B4">
        <w:trPr>
          <w:trHeight w:val="325"/>
          <w:jc w:val="center"/>
        </w:trPr>
        <w:tc>
          <w:tcPr>
            <w:tcW w:w="988"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rsidR="008C0044" w:rsidRDefault="008C0044"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r w:rsidR="008C0044" w:rsidTr="000860B4">
        <w:trPr>
          <w:trHeight w:val="325"/>
          <w:jc w:val="center"/>
        </w:trPr>
        <w:tc>
          <w:tcPr>
            <w:tcW w:w="988"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rsidR="008C0044" w:rsidRDefault="008C0044" w:rsidP="000860B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rsidR="008C0044" w:rsidRDefault="008C0044" w:rsidP="000860B4">
            <w:pPr>
              <w:spacing w:after="0"/>
              <w:rPr>
                <w:rFonts w:asciiTheme="minorHAnsi" w:hAnsiTheme="minorHAnsi" w:cstheme="minorHAnsi"/>
              </w:rPr>
            </w:pPr>
            <w:r>
              <w:rPr>
                <w:rFonts w:asciiTheme="minorHAnsi" w:eastAsiaTheme="minorEastAsia" w:hAnsiTheme="minorHAnsi" w:cstheme="minorHAnsi"/>
                <w:bCs/>
                <w:lang w:val="en-US" w:eastAsia="zh-CN"/>
              </w:rPr>
              <w:t>Supported</w:t>
            </w:r>
          </w:p>
        </w:tc>
      </w:tr>
    </w:tbl>
    <w:p w:rsidR="008C0044" w:rsidRPr="006F4922" w:rsidRDefault="008C0044" w:rsidP="008C0044">
      <w:pPr>
        <w:spacing w:beforeLines="50" w:before="120"/>
        <w:rPr>
          <w:b/>
          <w:lang w:eastAsia="zh-CN"/>
        </w:rPr>
      </w:pPr>
      <w:r w:rsidRPr="006F4922">
        <w:rPr>
          <w:b/>
          <w:lang w:eastAsia="zh-CN"/>
        </w:rPr>
        <w:t>P</w:t>
      </w:r>
      <w:r w:rsidRPr="006F4922">
        <w:rPr>
          <w:rFonts w:hint="eastAsia"/>
          <w:b/>
          <w:lang w:eastAsia="zh-CN"/>
        </w:rPr>
        <w:t xml:space="preserve">roposal 6: </w:t>
      </w:r>
      <w:r w:rsidRPr="006F4922">
        <w:rPr>
          <w:b/>
          <w:lang w:val="en-US" w:eastAsia="zh-CN"/>
        </w:rPr>
        <w:t>F</w:t>
      </w:r>
      <w:r w:rsidRPr="006F4922">
        <w:rPr>
          <w:rFonts w:hint="eastAsia"/>
          <w:b/>
          <w:lang w:val="en-US" w:eastAsia="zh-CN"/>
        </w:rPr>
        <w:t>or the gap collision handling, the priority rule and gap sharing factors can be defined jointly i.e. UE follow the defined priority rule of gap patterns to perform measurements and when the priority of two gap patterns are the same, UE will use the defined gap sharing factor to perform measurement in each gap occasion.</w:t>
      </w:r>
    </w:p>
    <w:p w:rsidR="008C0044" w:rsidRPr="006F4922" w:rsidRDefault="008C0044" w:rsidP="008C0044">
      <w:pPr>
        <w:spacing w:beforeLines="50" w:before="120"/>
        <w:rPr>
          <w:b/>
          <w:lang w:val="en-US" w:eastAsia="zh-CN"/>
        </w:rPr>
      </w:pPr>
      <w:r w:rsidRPr="006F4922">
        <w:rPr>
          <w:b/>
          <w:lang w:val="en-US" w:eastAsia="zh-CN"/>
        </w:rPr>
        <w:t>P</w:t>
      </w:r>
      <w:r w:rsidRPr="006F4922">
        <w:rPr>
          <w:rFonts w:hint="eastAsia"/>
          <w:b/>
          <w:lang w:val="en-US" w:eastAsia="zh-CN"/>
        </w:rPr>
        <w:t xml:space="preserve">roposal 7: </w:t>
      </w:r>
      <w:r w:rsidRPr="006F4922">
        <w:rPr>
          <w:b/>
          <w:lang w:val="en-US" w:eastAsia="zh-CN"/>
        </w:rPr>
        <w:t>F</w:t>
      </w:r>
      <w:r w:rsidRPr="006F4922">
        <w:rPr>
          <w:rFonts w:hint="eastAsia"/>
          <w:b/>
          <w:lang w:val="en-US" w:eastAsia="zh-CN"/>
        </w:rPr>
        <w:t xml:space="preserve">or defining the priority rule, there can be the following approaches: </w:t>
      </w:r>
    </w:p>
    <w:p w:rsidR="008C0044" w:rsidRPr="006F4922" w:rsidRDefault="008C0044" w:rsidP="008C0044">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ption 1: Pre-define</w:t>
      </w:r>
      <w:r w:rsidRPr="001D20C0">
        <w:rPr>
          <w:rFonts w:hint="eastAsia"/>
          <w:b/>
          <w:lang w:val="en-US"/>
        </w:rPr>
        <w:t xml:space="preserve"> </w:t>
      </w:r>
      <w:r>
        <w:rPr>
          <w:rFonts w:hint="eastAsia"/>
          <w:b/>
          <w:lang w:val="en-US"/>
        </w:rPr>
        <w:t xml:space="preserve">the </w:t>
      </w:r>
      <w:r w:rsidRPr="006F4922">
        <w:rPr>
          <w:rFonts w:hint="eastAsia"/>
          <w:b/>
          <w:lang w:val="en-US"/>
        </w:rPr>
        <w:t xml:space="preserve">priority rule. </w:t>
      </w:r>
    </w:p>
    <w:p w:rsidR="008C0044" w:rsidRPr="006F4922" w:rsidRDefault="008C0044" w:rsidP="008C0044">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 xml:space="preserve">ption 2: NW indicates the priority rule to UE based on UE capability. </w:t>
      </w:r>
    </w:p>
    <w:p w:rsidR="008C0044" w:rsidRPr="006F4922" w:rsidRDefault="008C0044" w:rsidP="008C0044">
      <w:pPr>
        <w:spacing w:beforeLines="50" w:before="120"/>
        <w:rPr>
          <w:b/>
          <w:lang w:val="en-US" w:eastAsia="zh-CN"/>
        </w:rPr>
      </w:pPr>
      <w:r w:rsidRPr="006F4922">
        <w:rPr>
          <w:b/>
          <w:lang w:val="en-US" w:eastAsia="zh-CN"/>
        </w:rPr>
        <w:t>P</w:t>
      </w:r>
      <w:r w:rsidRPr="006F4922">
        <w:rPr>
          <w:rFonts w:hint="eastAsia"/>
          <w:b/>
          <w:lang w:val="en-US" w:eastAsia="zh-CN"/>
        </w:rPr>
        <w:t xml:space="preserve">roposal 8: </w:t>
      </w:r>
      <w:r w:rsidRPr="006F4922">
        <w:rPr>
          <w:b/>
          <w:lang w:val="en-US" w:eastAsia="zh-CN"/>
        </w:rPr>
        <w:t>F</w:t>
      </w:r>
      <w:r w:rsidRPr="006F4922">
        <w:rPr>
          <w:rFonts w:hint="eastAsia"/>
          <w:b/>
          <w:lang w:val="en-US" w:eastAsia="zh-CN"/>
        </w:rPr>
        <w:t xml:space="preserve">or gap sharing factor, there can be the following approaches: </w:t>
      </w:r>
    </w:p>
    <w:p w:rsidR="008C0044" w:rsidRPr="006F4922" w:rsidRDefault="008C0044" w:rsidP="008C0044">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 xml:space="preserve">ption A: </w:t>
      </w:r>
      <w:r w:rsidRPr="006F4922">
        <w:rPr>
          <w:b/>
          <w:lang w:val="en-US"/>
        </w:rPr>
        <w:t xml:space="preserve">Define a </w:t>
      </w:r>
      <w:r w:rsidRPr="006F4922">
        <w:rPr>
          <w:rFonts w:hint="eastAsia"/>
          <w:b/>
          <w:lang w:val="en-US"/>
        </w:rPr>
        <w:t xml:space="preserve">fixed </w:t>
      </w:r>
      <w:r w:rsidRPr="006F4922">
        <w:rPr>
          <w:b/>
          <w:lang w:val="en-US"/>
        </w:rPr>
        <w:t>sharing factor between 2 gaps</w:t>
      </w:r>
      <w:r w:rsidRPr="006F4922">
        <w:rPr>
          <w:rFonts w:hint="eastAsia"/>
          <w:b/>
          <w:lang w:val="en-US"/>
        </w:rPr>
        <w:t xml:space="preserve"> with </w:t>
      </w:r>
      <w:r w:rsidRPr="006F4922">
        <w:rPr>
          <w:b/>
          <w:lang w:val="en-US"/>
        </w:rPr>
        <w:t>same</w:t>
      </w:r>
      <w:r w:rsidRPr="006F4922">
        <w:rPr>
          <w:rFonts w:hint="eastAsia"/>
          <w:b/>
          <w:lang w:val="en-US"/>
        </w:rPr>
        <w:t xml:space="preserve"> priority</w:t>
      </w:r>
    </w:p>
    <w:p w:rsidR="008C0044" w:rsidRPr="006F4922" w:rsidRDefault="008C0044" w:rsidP="008C0044">
      <w:pPr>
        <w:pStyle w:val="af8"/>
        <w:numPr>
          <w:ilvl w:val="0"/>
          <w:numId w:val="32"/>
        </w:numPr>
        <w:spacing w:beforeLines="50" w:before="120" w:line="240" w:lineRule="auto"/>
        <w:ind w:firstLineChars="0"/>
        <w:rPr>
          <w:b/>
          <w:lang w:val="en-US"/>
        </w:rPr>
      </w:pPr>
      <w:r w:rsidRPr="006F4922">
        <w:rPr>
          <w:b/>
          <w:lang w:val="en-US"/>
        </w:rPr>
        <w:t>O</w:t>
      </w:r>
      <w:r w:rsidRPr="006F4922">
        <w:rPr>
          <w:rFonts w:hint="eastAsia"/>
          <w:b/>
          <w:lang w:val="en-US"/>
        </w:rPr>
        <w:t>ption B: NW indicates sharing factor based on scenario</w:t>
      </w:r>
    </w:p>
    <w:p w:rsidR="008C0044" w:rsidRPr="00A301C3" w:rsidRDefault="008C0044" w:rsidP="008C0044">
      <w:pPr>
        <w:spacing w:beforeLines="50" w:before="120"/>
        <w:rPr>
          <w:b/>
          <w:lang w:val="en-US" w:eastAsia="zh-CN"/>
        </w:rPr>
      </w:pPr>
      <w:r w:rsidRPr="00A301C3">
        <w:rPr>
          <w:b/>
          <w:lang w:val="en-US" w:eastAsia="zh-CN"/>
        </w:rPr>
        <w:t>P</w:t>
      </w:r>
      <w:r w:rsidRPr="00A301C3">
        <w:rPr>
          <w:rFonts w:hint="eastAsia"/>
          <w:b/>
          <w:lang w:val="en-US" w:eastAsia="zh-CN"/>
        </w:rPr>
        <w:t xml:space="preserve">roposal 9: Define the </w:t>
      </w:r>
      <w:r w:rsidRPr="00A301C3">
        <w:rPr>
          <w:b/>
          <w:lang w:val="en-US" w:eastAsia="zh-CN"/>
        </w:rPr>
        <w:t>proximity conditions</w:t>
      </w:r>
      <w:r w:rsidRPr="00A301C3">
        <w:rPr>
          <w:rFonts w:hint="eastAsia"/>
          <w:b/>
          <w:lang w:val="en-US" w:eastAsia="zh-CN"/>
        </w:rPr>
        <w:t xml:space="preserve"> to differentiate overlapping and fully non-overlapping case i.e. when the minimum time distance between two gaps is smaller than [X]ms, the two gaps can be regarded as fully non-overlapping. </w:t>
      </w:r>
      <w:r w:rsidRPr="00A301C3">
        <w:rPr>
          <w:b/>
          <w:lang w:val="en-US" w:eastAsia="zh-CN"/>
        </w:rPr>
        <w:t>I</w:t>
      </w:r>
      <w:r w:rsidRPr="00A301C3">
        <w:rPr>
          <w:rFonts w:hint="eastAsia"/>
          <w:b/>
          <w:lang w:val="en-US" w:eastAsia="zh-CN"/>
        </w:rPr>
        <w:t xml:space="preserve">n which the time distance between two gaps is defined from the end of the first gap to the start of the second gap. </w:t>
      </w:r>
    </w:p>
    <w:p w:rsidR="008A7631" w:rsidRPr="00637933" w:rsidRDefault="008A7631" w:rsidP="008A7631">
      <w:pPr>
        <w:rPr>
          <w:b/>
          <w:lang w:val="en-US" w:eastAsia="zh-CN"/>
        </w:rPr>
      </w:pPr>
      <w:r>
        <w:rPr>
          <w:b/>
          <w:lang w:val="en-US" w:eastAsia="zh-CN"/>
        </w:rPr>
        <w:t>P</w:t>
      </w:r>
      <w:r>
        <w:rPr>
          <w:rFonts w:hint="eastAsia"/>
          <w:b/>
          <w:lang w:val="en-US" w:eastAsia="zh-CN"/>
        </w:rPr>
        <w:t>roposal 10: T</w:t>
      </w:r>
      <w:r w:rsidRPr="00EA7104">
        <w:rPr>
          <w:b/>
          <w:lang w:val="en-US" w:eastAsia="zh-CN"/>
        </w:rPr>
        <w:t xml:space="preserve">he data </w:t>
      </w:r>
      <w:r>
        <w:rPr>
          <w:rFonts w:hint="eastAsia"/>
          <w:b/>
          <w:lang w:val="en-US" w:eastAsia="zh-CN"/>
        </w:rPr>
        <w:t>can</w:t>
      </w:r>
      <w:r w:rsidRPr="00EA7104">
        <w:rPr>
          <w:b/>
          <w:lang w:val="en-US" w:eastAsia="zh-CN"/>
        </w:rPr>
        <w:t xml:space="preserve"> be scheduled on </w:t>
      </w:r>
      <w:r w:rsidRPr="009C33D1">
        <w:rPr>
          <w:b/>
          <w:lang w:val="en-US" w:eastAsia="zh-CN"/>
        </w:rPr>
        <w:t xml:space="preserve">the </w:t>
      </w:r>
      <w:r>
        <w:rPr>
          <w:rFonts w:hint="eastAsia"/>
          <w:b/>
          <w:lang w:val="en-US" w:eastAsia="zh-CN"/>
        </w:rPr>
        <w:t>non-overlapped part</w:t>
      </w:r>
      <w:r w:rsidRPr="009C33D1">
        <w:rPr>
          <w:b/>
          <w:lang w:val="en-US" w:eastAsia="zh-CN"/>
        </w:rPr>
        <w:t xml:space="preserve"> in the dropped gap</w:t>
      </w:r>
      <w:r>
        <w:rPr>
          <w:rFonts w:hint="eastAsia"/>
          <w:b/>
          <w:lang w:val="en-US" w:eastAsia="zh-CN"/>
        </w:rPr>
        <w:t xml:space="preserve"> occasion. </w:t>
      </w:r>
    </w:p>
    <w:p w:rsidR="008A7631" w:rsidRDefault="008A7631" w:rsidP="008A7631">
      <w:pPr>
        <w:rPr>
          <w:b/>
          <w:lang w:val="en-US" w:eastAsia="zh-CN"/>
        </w:rPr>
      </w:pPr>
      <w:r w:rsidRPr="002D47B0">
        <w:rPr>
          <w:b/>
          <w:lang w:val="en-US" w:eastAsia="zh-CN"/>
        </w:rPr>
        <w:t>P</w:t>
      </w:r>
      <w:r w:rsidRPr="002D47B0">
        <w:rPr>
          <w:rFonts w:hint="eastAsia"/>
          <w:b/>
          <w:lang w:val="en-US" w:eastAsia="zh-CN"/>
        </w:rPr>
        <w:t xml:space="preserve">roposal </w:t>
      </w:r>
      <w:r>
        <w:rPr>
          <w:rFonts w:hint="eastAsia"/>
          <w:b/>
          <w:lang w:val="en-US" w:eastAsia="zh-CN"/>
        </w:rPr>
        <w:t>11</w:t>
      </w:r>
      <w:r w:rsidRPr="002D47B0">
        <w:rPr>
          <w:rFonts w:hint="eastAsia"/>
          <w:b/>
          <w:lang w:val="en-US" w:eastAsia="zh-CN"/>
        </w:rPr>
        <w:t xml:space="preserve">: </w:t>
      </w:r>
      <w:r>
        <w:rPr>
          <w:rFonts w:hint="eastAsia"/>
          <w:b/>
          <w:lang w:eastAsia="zh-CN"/>
        </w:rPr>
        <w:t>Not to define overhead cap for concurrent gap</w:t>
      </w:r>
      <w:r w:rsidRPr="002D47B0">
        <w:rPr>
          <w:rFonts w:hint="eastAsia"/>
          <w:b/>
          <w:lang w:val="en-US" w:eastAsia="zh-CN"/>
        </w:rPr>
        <w:t xml:space="preserve">. </w:t>
      </w:r>
    </w:p>
    <w:p w:rsidR="008A7631" w:rsidRDefault="008A7631" w:rsidP="008A7631">
      <w:pPr>
        <w:rPr>
          <w:b/>
          <w:lang w:val="en-US" w:eastAsia="zh-CN"/>
        </w:rPr>
      </w:pPr>
      <w:r w:rsidRPr="002D47B0">
        <w:rPr>
          <w:b/>
          <w:lang w:val="en-US" w:eastAsia="zh-CN"/>
        </w:rPr>
        <w:t>P</w:t>
      </w:r>
      <w:r w:rsidRPr="002D47B0">
        <w:rPr>
          <w:rFonts w:hint="eastAsia"/>
          <w:b/>
          <w:lang w:val="en-US" w:eastAsia="zh-CN"/>
        </w:rPr>
        <w:t xml:space="preserve">roposal </w:t>
      </w:r>
      <w:r>
        <w:rPr>
          <w:rFonts w:hint="eastAsia"/>
          <w:b/>
          <w:lang w:val="en-US" w:eastAsia="zh-CN"/>
        </w:rPr>
        <w:t>12</w:t>
      </w:r>
      <w:r w:rsidRPr="002D47B0">
        <w:rPr>
          <w:rFonts w:hint="eastAsia"/>
          <w:b/>
          <w:lang w:val="en-US" w:eastAsia="zh-CN"/>
        </w:rPr>
        <w:t xml:space="preserve">: </w:t>
      </w:r>
      <w:r>
        <w:rPr>
          <w:rFonts w:hint="eastAsia"/>
          <w:b/>
          <w:lang w:eastAsia="zh-CN"/>
        </w:rPr>
        <w:t>N</w:t>
      </w:r>
      <w:r w:rsidRPr="0060742E">
        <w:rPr>
          <w:b/>
          <w:lang w:eastAsia="zh-CN"/>
        </w:rPr>
        <w:t>o need to additionally define that each reference signal can only be measured in one MG pattern</w:t>
      </w:r>
      <w:r>
        <w:rPr>
          <w:rFonts w:hint="eastAsia"/>
          <w:b/>
          <w:lang w:eastAsia="zh-CN"/>
        </w:rPr>
        <w:t>.</w:t>
      </w:r>
      <w:r w:rsidRPr="002D47B0">
        <w:rPr>
          <w:rFonts w:hint="eastAsia"/>
          <w:b/>
          <w:lang w:val="en-US" w:eastAsia="zh-CN"/>
        </w:rPr>
        <w:t xml:space="preserve"> </w:t>
      </w:r>
    </w:p>
    <w:p w:rsidR="000D106C" w:rsidRDefault="008A7631" w:rsidP="008A7631">
      <w:pPr>
        <w:rPr>
          <w:b/>
          <w:lang w:eastAsia="zh-CN"/>
        </w:rPr>
      </w:pPr>
      <w:r w:rsidRPr="00D37434">
        <w:rPr>
          <w:b/>
          <w:lang w:val="en-US" w:eastAsia="zh-CN"/>
        </w:rPr>
        <w:t>P</w:t>
      </w:r>
      <w:r w:rsidRPr="00D37434">
        <w:rPr>
          <w:rFonts w:hint="eastAsia"/>
          <w:b/>
          <w:lang w:val="en-US" w:eastAsia="zh-CN"/>
        </w:rPr>
        <w:t xml:space="preserve">roposal 13: </w:t>
      </w:r>
      <w:r w:rsidRPr="00D37434">
        <w:rPr>
          <w:rFonts w:hint="eastAsia"/>
          <w:b/>
          <w:lang w:eastAsia="zh-CN"/>
        </w:rPr>
        <w:t>CSSF should be calculated separately for each gap and only the frequency layers sharing this gap should be counted</w:t>
      </w:r>
      <w:r>
        <w:rPr>
          <w:rFonts w:hint="eastAsia"/>
          <w:b/>
          <w:lang w:eastAsia="zh-CN"/>
        </w:rPr>
        <w:t xml:space="preserve"> in</w:t>
      </w:r>
      <w:r w:rsidRPr="00D37434">
        <w:rPr>
          <w:rFonts w:hint="eastAsia"/>
          <w:b/>
          <w:lang w:eastAsia="zh-CN"/>
        </w:rPr>
        <w:t xml:space="preserve">. </w:t>
      </w:r>
    </w:p>
    <w:p w:rsidR="00AB448D" w:rsidRDefault="00AB448D" w:rsidP="00AB448D">
      <w:pPr>
        <w:rPr>
          <w:b/>
          <w:lang w:eastAsia="zh-CN"/>
        </w:rPr>
      </w:pPr>
      <w:r w:rsidRPr="00D37434">
        <w:rPr>
          <w:b/>
          <w:lang w:val="en-US" w:eastAsia="zh-CN"/>
        </w:rPr>
        <w:t>P</w:t>
      </w:r>
      <w:r w:rsidRPr="00D37434">
        <w:rPr>
          <w:rFonts w:hint="eastAsia"/>
          <w:b/>
          <w:lang w:val="en-US" w:eastAsia="zh-CN"/>
        </w:rPr>
        <w:t xml:space="preserve">roposal </w:t>
      </w:r>
      <w:r>
        <w:rPr>
          <w:rFonts w:hint="eastAsia"/>
          <w:b/>
          <w:lang w:val="en-US" w:eastAsia="zh-CN"/>
        </w:rPr>
        <w:t>14</w:t>
      </w:r>
      <w:r w:rsidRPr="00D37434">
        <w:rPr>
          <w:rFonts w:hint="eastAsia"/>
          <w:b/>
          <w:lang w:val="en-US" w:eastAsia="zh-CN"/>
        </w:rPr>
        <w:t xml:space="preserve">: </w:t>
      </w:r>
      <w:r w:rsidRPr="00D57A61">
        <w:rPr>
          <w:b/>
          <w:lang w:eastAsia="zh-CN"/>
        </w:rPr>
        <w:t>Do not introduce a transition period for gap configuration/deconfiguration</w:t>
      </w:r>
      <w:r w:rsidRPr="00D37434">
        <w:rPr>
          <w:rFonts w:hint="eastAsia"/>
          <w:b/>
          <w:lang w:eastAsia="zh-CN"/>
        </w:rPr>
        <w:t xml:space="preserve">. </w:t>
      </w:r>
    </w:p>
    <w:p w:rsidR="00AB448D" w:rsidRPr="00AB448D" w:rsidRDefault="00AB448D" w:rsidP="008A7631">
      <w:pPr>
        <w:rPr>
          <w:b/>
          <w:lang w:eastAsia="zh-CN"/>
        </w:rPr>
      </w:pPr>
      <w:r w:rsidRPr="0004288C">
        <w:rPr>
          <w:b/>
          <w:lang w:val="en-US" w:eastAsia="zh-CN"/>
        </w:rPr>
        <w:lastRenderedPageBreak/>
        <w:t>P</w:t>
      </w:r>
      <w:r w:rsidRPr="0004288C">
        <w:rPr>
          <w:rFonts w:hint="eastAsia"/>
          <w:b/>
          <w:lang w:val="en-US" w:eastAsia="zh-CN"/>
        </w:rPr>
        <w:t xml:space="preserve">roposal 15: </w:t>
      </w:r>
      <w:r w:rsidRPr="0004288C">
        <w:rPr>
          <w:rFonts w:hint="eastAsia"/>
          <w:b/>
          <w:lang w:eastAsia="zh-CN"/>
        </w:rPr>
        <w:t xml:space="preserve">Postpone </w:t>
      </w:r>
      <w:r>
        <w:rPr>
          <w:rFonts w:hint="eastAsia"/>
          <w:b/>
          <w:lang w:eastAsia="zh-CN"/>
        </w:rPr>
        <w:t xml:space="preserve">the </w:t>
      </w:r>
      <w:r w:rsidRPr="0004288C">
        <w:rPr>
          <w:rFonts w:hint="eastAsia"/>
          <w:b/>
          <w:lang w:eastAsia="zh-CN"/>
        </w:rPr>
        <w:t xml:space="preserve">joint discussion of </w:t>
      </w:r>
      <w:r w:rsidRPr="0004288C">
        <w:rPr>
          <w:b/>
          <w:lang w:eastAsia="zh-CN"/>
        </w:rPr>
        <w:t>pre-MG, concurrent MG and/or NCSG</w:t>
      </w:r>
      <w:r w:rsidRPr="0004288C">
        <w:rPr>
          <w:rFonts w:hint="eastAsia"/>
          <w:b/>
          <w:lang w:eastAsia="zh-CN"/>
        </w:rPr>
        <w:t xml:space="preserve"> to next release.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2D0E7E" w:rsidRDefault="00A437CA" w:rsidP="00A437CA">
      <w:pPr>
        <w:numPr>
          <w:ilvl w:val="0"/>
          <w:numId w:val="2"/>
        </w:numPr>
        <w:tabs>
          <w:tab w:val="left" w:pos="360"/>
        </w:tabs>
        <w:spacing w:before="120" w:after="0"/>
        <w:jc w:val="both"/>
        <w:rPr>
          <w:lang w:val="en-US" w:eastAsia="zh-CN"/>
        </w:rPr>
      </w:pPr>
      <w:r w:rsidRPr="00A437CA">
        <w:rPr>
          <w:lang w:val="en-US" w:eastAsia="zh-CN"/>
        </w:rPr>
        <w:t>R4-2115342</w:t>
      </w:r>
      <w:r w:rsidR="002D0E7E">
        <w:rPr>
          <w:rFonts w:hint="eastAsia"/>
          <w:lang w:val="en-US" w:eastAsia="zh-CN"/>
        </w:rPr>
        <w:t xml:space="preserve"> </w:t>
      </w:r>
      <w:r w:rsidR="002D0E7E" w:rsidRPr="002D0E7E">
        <w:rPr>
          <w:lang w:eastAsia="zh-CN"/>
        </w:rPr>
        <w:t>WF on R17 NR MG enhancements - Multiple concurrent and independent MG patterns</w:t>
      </w:r>
      <w:r w:rsidR="002D0E7E">
        <w:rPr>
          <w:rFonts w:hint="eastAsia"/>
          <w:lang w:eastAsia="zh-CN"/>
        </w:rPr>
        <w:t xml:space="preserve">, </w:t>
      </w:r>
      <w:r w:rsidR="002D0E7E">
        <w:rPr>
          <w:rFonts w:hint="eastAsia"/>
          <w:lang w:val="en-US" w:eastAsia="zh-CN"/>
        </w:rPr>
        <w:t>MTK</w:t>
      </w:r>
    </w:p>
    <w:p w:rsidR="00F77126" w:rsidRDefault="00F77126" w:rsidP="00F77126">
      <w:pPr>
        <w:numPr>
          <w:ilvl w:val="0"/>
          <w:numId w:val="2"/>
        </w:numPr>
        <w:tabs>
          <w:tab w:val="left" w:pos="360"/>
        </w:tabs>
        <w:spacing w:before="120" w:after="0"/>
        <w:jc w:val="both"/>
        <w:rPr>
          <w:lang w:val="en-US" w:eastAsia="zh-CN"/>
        </w:rPr>
      </w:pPr>
      <w:r w:rsidRPr="00F77126">
        <w:rPr>
          <w:lang w:val="en-US" w:eastAsia="zh-CN"/>
        </w:rPr>
        <w:t>R4-2115343</w:t>
      </w:r>
      <w:r>
        <w:rPr>
          <w:rFonts w:hint="eastAsia"/>
          <w:lang w:val="en-US" w:eastAsia="zh-CN"/>
        </w:rPr>
        <w:t xml:space="preserve"> </w:t>
      </w:r>
      <w:r w:rsidRPr="00F77126">
        <w:rPr>
          <w:lang w:val="en-US" w:eastAsia="zh-CN"/>
        </w:rPr>
        <w:t>LS on R17 NR MG enhancements – Concurrent MG</w:t>
      </w:r>
      <w:r>
        <w:rPr>
          <w:rFonts w:hint="eastAsia"/>
          <w:lang w:val="en-US" w:eastAsia="zh-CN"/>
        </w:rPr>
        <w:t>, CATT, MTK</w:t>
      </w:r>
    </w:p>
    <w:p w:rsidR="00F24D7B" w:rsidRDefault="002E2DBF" w:rsidP="002E2DBF">
      <w:pPr>
        <w:numPr>
          <w:ilvl w:val="0"/>
          <w:numId w:val="2"/>
        </w:numPr>
        <w:tabs>
          <w:tab w:val="left" w:pos="360"/>
        </w:tabs>
        <w:spacing w:before="120" w:after="0"/>
        <w:jc w:val="both"/>
        <w:rPr>
          <w:lang w:val="en-US" w:eastAsia="zh-CN"/>
        </w:rPr>
      </w:pPr>
      <w:r w:rsidRPr="002E2DBF">
        <w:rPr>
          <w:lang w:val="en-US" w:eastAsia="zh-CN"/>
        </w:rPr>
        <w:t>3GPP TS 38.331</w:t>
      </w:r>
      <w:r>
        <w:rPr>
          <w:rFonts w:hint="eastAsia"/>
          <w:lang w:val="en-US" w:eastAsia="zh-CN"/>
        </w:rPr>
        <w:t xml:space="preserve"> </w:t>
      </w:r>
      <w:r>
        <w:rPr>
          <w:lang w:val="en-US" w:eastAsia="zh-CN"/>
        </w:rPr>
        <w:t>“</w:t>
      </w:r>
      <w:r w:rsidRPr="002E2DBF">
        <w:rPr>
          <w:lang w:val="en-US" w:eastAsia="zh-CN"/>
        </w:rPr>
        <w:t>NR;</w:t>
      </w:r>
      <w:r>
        <w:rPr>
          <w:rFonts w:hint="eastAsia"/>
          <w:lang w:val="en-US" w:eastAsia="zh-CN"/>
        </w:rPr>
        <w:t xml:space="preserve"> </w:t>
      </w:r>
      <w:r w:rsidRPr="002E2DBF">
        <w:rPr>
          <w:lang w:val="en-US" w:eastAsia="zh-CN"/>
        </w:rPr>
        <w:t>Radio Resource Control (RRC) protocol specification”</w:t>
      </w:r>
      <w:r w:rsidR="00F24D7B">
        <w:rPr>
          <w:rFonts w:hint="eastAsia"/>
          <w:lang w:val="en-US" w:eastAsia="zh-CN"/>
        </w:rPr>
        <w:t xml:space="preserve"> </w:t>
      </w:r>
    </w:p>
    <w:p w:rsidR="00F24D7B" w:rsidRDefault="00F24D7B">
      <w:pPr>
        <w:spacing w:after="0"/>
        <w:rPr>
          <w:lang w:val="en-US" w:eastAsia="zh-CN"/>
        </w:rPr>
      </w:pPr>
      <w:r>
        <w:rPr>
          <w:lang w:val="en-US" w:eastAsia="zh-CN"/>
        </w:rPr>
        <w:br w:type="page"/>
      </w:r>
    </w:p>
    <w:p w:rsidR="00ED797B" w:rsidRDefault="00ED797B" w:rsidP="00ED797B">
      <w:pPr>
        <w:pStyle w:val="1"/>
        <w:rPr>
          <w:lang w:val="en-US" w:eastAsia="zh-CN"/>
        </w:rPr>
      </w:pPr>
      <w:r>
        <w:rPr>
          <w:rFonts w:hint="eastAsia"/>
          <w:lang w:val="en-US" w:eastAsia="zh-CN"/>
        </w:rPr>
        <w:lastRenderedPageBreak/>
        <w:t>Annex</w:t>
      </w:r>
    </w:p>
    <w:p w:rsidR="004A68B6" w:rsidRPr="004A68B6" w:rsidRDefault="004A68B6" w:rsidP="004A68B6">
      <w:pPr>
        <w:rPr>
          <w:lang w:val="en-US" w:eastAsia="zh-CN"/>
        </w:rPr>
      </w:pPr>
    </w:p>
    <w:p w:rsidR="004A68B6" w:rsidRDefault="004A68B6" w:rsidP="004A68B6">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2"/>
      <w:bookmarkEnd w:id="3"/>
      <w:bookmarkEnd w:id="4"/>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101</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R4-21</w:t>
      </w:r>
      <w:r>
        <w:rPr>
          <w:rFonts w:cs="Arial" w:hint="eastAsia"/>
          <w:bCs/>
          <w:sz w:val="22"/>
          <w:szCs w:val="22"/>
          <w:lang w:eastAsia="zh-CN"/>
        </w:rPr>
        <w:t>XXXX</w:t>
      </w:r>
    </w:p>
    <w:p w:rsidR="004A68B6" w:rsidRDefault="004A68B6" w:rsidP="004A68B6">
      <w:pPr>
        <w:pStyle w:val="a4"/>
        <w:rPr>
          <w:sz w:val="22"/>
          <w:szCs w:val="22"/>
        </w:rPr>
      </w:pPr>
      <w:r>
        <w:rPr>
          <w:sz w:val="22"/>
          <w:szCs w:val="22"/>
        </w:rPr>
        <w:t>Electronic Meeting</w:t>
      </w:r>
      <w:r w:rsidRPr="00DA53A0">
        <w:rPr>
          <w:sz w:val="22"/>
          <w:szCs w:val="22"/>
        </w:rPr>
        <w:t xml:space="preserve">, </w:t>
      </w:r>
      <w:r>
        <w:rPr>
          <w:rFonts w:hint="eastAsia"/>
          <w:sz w:val="22"/>
          <w:szCs w:val="22"/>
          <w:lang w:eastAsia="zh-CN"/>
        </w:rPr>
        <w:t>Nov.</w:t>
      </w:r>
      <w:r>
        <w:rPr>
          <w:sz w:val="22"/>
          <w:szCs w:val="22"/>
        </w:rPr>
        <w:t xml:space="preserve"> 1 – </w:t>
      </w:r>
      <w:r>
        <w:rPr>
          <w:rFonts w:hint="eastAsia"/>
          <w:sz w:val="22"/>
          <w:szCs w:val="22"/>
          <w:lang w:eastAsia="zh-CN"/>
        </w:rPr>
        <w:t>12</w:t>
      </w:r>
      <w:r>
        <w:rPr>
          <w:sz w:val="22"/>
          <w:szCs w:val="22"/>
        </w:rPr>
        <w:t>, 2021</w:t>
      </w:r>
    </w:p>
    <w:p w:rsidR="004A68B6" w:rsidRDefault="004A68B6" w:rsidP="004A68B6">
      <w:pPr>
        <w:rPr>
          <w:lang w:eastAsia="zh-CN"/>
        </w:rPr>
      </w:pPr>
    </w:p>
    <w:p w:rsidR="004A68B6" w:rsidRDefault="004A68B6" w:rsidP="004A68B6">
      <w:pPr>
        <w:rPr>
          <w:lang w:eastAsia="zh-CN"/>
        </w:rPr>
      </w:pPr>
    </w:p>
    <w:p w:rsidR="004A68B6" w:rsidRPr="004E3939" w:rsidRDefault="004A68B6" w:rsidP="004A68B6">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5F756D" w:rsidRPr="005F756D">
        <w:rPr>
          <w:rFonts w:ascii="Arial" w:hAnsi="Arial" w:cs="Arial" w:hint="eastAsia"/>
          <w:sz w:val="22"/>
          <w:szCs w:val="22"/>
          <w:lang w:eastAsia="zh-CN"/>
        </w:rPr>
        <w:t>[draft]</w:t>
      </w:r>
      <w:r w:rsidR="00203E58" w:rsidRPr="005F756D">
        <w:rPr>
          <w:rFonts w:ascii="Arial" w:hAnsi="Arial" w:cs="Arial" w:hint="eastAsia"/>
          <w:sz w:val="22"/>
          <w:szCs w:val="22"/>
          <w:lang w:eastAsia="zh-CN"/>
        </w:rPr>
        <w:t xml:space="preserve"> </w:t>
      </w:r>
      <w:r w:rsidRPr="00457A77">
        <w:rPr>
          <w:rFonts w:ascii="Arial" w:hAnsi="Arial" w:cs="Arial"/>
          <w:bCs/>
          <w:sz w:val="22"/>
          <w:szCs w:val="22"/>
          <w:lang w:eastAsia="zh-CN"/>
        </w:rPr>
        <w:t>LS on R17 NR MG enhancements – Concurrent MG</w:t>
      </w:r>
    </w:p>
    <w:p w:rsidR="004A68B6" w:rsidRPr="00B97703" w:rsidRDefault="004A68B6" w:rsidP="004A68B6">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rsidR="004A68B6" w:rsidRPr="004E3939" w:rsidRDefault="004A68B6" w:rsidP="004A68B6">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7"/>
    <w:bookmarkEnd w:id="8"/>
    <w:bookmarkEnd w:id="9"/>
    <w:p w:rsidR="004A68B6" w:rsidRPr="00735B24" w:rsidRDefault="004A68B6" w:rsidP="004A68B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383061">
        <w:rPr>
          <w:rFonts w:ascii="Arial" w:hAnsi="Arial" w:cs="Arial"/>
          <w:sz w:val="22"/>
          <w:szCs w:val="22"/>
        </w:rPr>
        <w:t>NR_MG_enh-Core</w:t>
      </w:r>
    </w:p>
    <w:p w:rsidR="004A68B6" w:rsidRPr="004E3939" w:rsidRDefault="004A68B6" w:rsidP="004A68B6">
      <w:pPr>
        <w:spacing w:after="60"/>
        <w:ind w:left="1985" w:hanging="1985"/>
        <w:rPr>
          <w:rFonts w:ascii="Arial" w:hAnsi="Arial" w:cs="Arial"/>
          <w:b/>
          <w:sz w:val="22"/>
          <w:szCs w:val="22"/>
        </w:rPr>
      </w:pPr>
    </w:p>
    <w:p w:rsidR="004A68B6" w:rsidRPr="004E3939" w:rsidRDefault="004A68B6" w:rsidP="004A68B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4A68B6" w:rsidRPr="004E3939" w:rsidRDefault="004A68B6" w:rsidP="004A68B6">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bookmarkStart w:id="13" w:name="OLE_LINK47"/>
      <w:bookmarkStart w:id="14" w:name="OLE_LINK48"/>
      <w:bookmarkStart w:id="15" w:name="OLE_LINK49"/>
      <w:r w:rsidRPr="00735B24">
        <w:rPr>
          <w:rFonts w:ascii="Arial" w:hAnsi="Arial" w:cs="Arial"/>
          <w:sz w:val="22"/>
          <w:szCs w:val="22"/>
        </w:rPr>
        <w:t>RAN WG</w:t>
      </w:r>
      <w:bookmarkEnd w:id="10"/>
      <w:bookmarkEnd w:id="11"/>
      <w:bookmarkEnd w:id="12"/>
      <w:bookmarkEnd w:id="13"/>
      <w:bookmarkEnd w:id="14"/>
      <w:bookmarkEnd w:id="15"/>
      <w:r>
        <w:rPr>
          <w:rFonts w:ascii="Arial" w:hAnsi="Arial" w:cs="Arial" w:hint="eastAsia"/>
          <w:sz w:val="22"/>
          <w:szCs w:val="22"/>
          <w:lang w:eastAsia="zh-CN"/>
        </w:rPr>
        <w:t>2</w:t>
      </w:r>
    </w:p>
    <w:p w:rsidR="004A68B6" w:rsidRPr="00254EEF" w:rsidRDefault="004A68B6" w:rsidP="004A68B6">
      <w:pPr>
        <w:spacing w:after="60"/>
        <w:ind w:left="1985" w:hanging="1985"/>
        <w:rPr>
          <w:rFonts w:ascii="Arial" w:hAnsi="Arial" w:cs="Arial"/>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1</w:t>
      </w:r>
    </w:p>
    <w:bookmarkEnd w:id="16"/>
    <w:bookmarkEnd w:id="17"/>
    <w:p w:rsidR="004A68B6" w:rsidRDefault="004A68B6" w:rsidP="004A68B6">
      <w:pPr>
        <w:spacing w:after="60"/>
        <w:ind w:left="1985" w:hanging="1985"/>
        <w:rPr>
          <w:rFonts w:ascii="Arial" w:hAnsi="Arial" w:cs="Arial"/>
          <w:bCs/>
          <w:lang w:eastAsia="zh-CN"/>
        </w:rPr>
      </w:pPr>
    </w:p>
    <w:p w:rsidR="004A68B6" w:rsidRDefault="004A68B6" w:rsidP="004A68B6">
      <w:pPr>
        <w:spacing w:after="60"/>
        <w:ind w:left="1985" w:hanging="1985"/>
        <w:rPr>
          <w:rFonts w:ascii="Arial" w:hAnsi="Arial" w:cs="Arial"/>
          <w:bCs/>
          <w:lang w:eastAsia="zh-CN"/>
        </w:rPr>
      </w:pPr>
    </w:p>
    <w:p w:rsidR="004A68B6" w:rsidRPr="00523785" w:rsidRDefault="004A68B6" w:rsidP="004A68B6">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4A68B6" w:rsidRPr="00523785" w:rsidRDefault="004A68B6" w:rsidP="004A68B6">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rsidR="004A68B6" w:rsidRPr="00523785" w:rsidRDefault="004A68B6" w:rsidP="004A68B6">
      <w:pPr>
        <w:pStyle w:val="4"/>
        <w:keepLines w:val="0"/>
        <w:tabs>
          <w:tab w:val="left" w:pos="2268"/>
          <w:tab w:val="left" w:pos="2694"/>
        </w:tabs>
        <w:spacing w:before="0" w:after="0"/>
        <w:ind w:left="567" w:firstLine="0"/>
        <w:rPr>
          <w:rFonts w:eastAsia="Times New Roman" w:cs="Arial"/>
          <w:b/>
          <w:sz w:val="20"/>
        </w:rPr>
      </w:pPr>
      <w:r w:rsidRPr="00523785">
        <w:rPr>
          <w:rFonts w:eastAsia="Times New Roman" w:cs="Arial"/>
          <w:b/>
          <w:sz w:val="20"/>
        </w:rPr>
        <w:t>E-mail Address:</w:t>
      </w:r>
      <w:r w:rsidRPr="00523785">
        <w:rPr>
          <w:rFonts w:eastAsia="Times New Roman" w:cs="Arial"/>
          <w:b/>
          <w:sz w:val="20"/>
        </w:rPr>
        <w:tab/>
      </w:r>
      <w:hyperlink r:id="rId8" w:history="1">
        <w:r w:rsidR="00AF5C8C" w:rsidRPr="006F68C4">
          <w:rPr>
            <w:rStyle w:val="ac"/>
            <w:rFonts w:cs="Arial" w:hint="eastAsia"/>
            <w:sz w:val="22"/>
            <w:szCs w:val="22"/>
            <w:lang w:eastAsia="zh-CN"/>
          </w:rPr>
          <w:t>guoqiuge@CATT.cn</w:t>
        </w:r>
      </w:hyperlink>
    </w:p>
    <w:p w:rsidR="004A68B6" w:rsidRPr="004E3939" w:rsidRDefault="004A68B6" w:rsidP="004A68B6">
      <w:pPr>
        <w:spacing w:after="60"/>
        <w:rPr>
          <w:rFonts w:ascii="Arial" w:hAnsi="Arial" w:cs="Arial"/>
          <w:b/>
          <w:bCs/>
          <w:sz w:val="22"/>
          <w:szCs w:val="22"/>
          <w:lang w:eastAsia="zh-CN"/>
        </w:rPr>
      </w:pPr>
    </w:p>
    <w:p w:rsidR="004A68B6" w:rsidRPr="00AF5C8C" w:rsidRDefault="004A68B6" w:rsidP="004A68B6">
      <w:pPr>
        <w:spacing w:after="60"/>
        <w:ind w:left="1985" w:hanging="1985"/>
        <w:rPr>
          <w:rFonts w:ascii="Arial" w:hAnsi="Arial" w:cs="Arial"/>
          <w:b/>
        </w:rPr>
      </w:pPr>
    </w:p>
    <w:p w:rsidR="004A68B6" w:rsidRPr="00060218" w:rsidRDefault="004A68B6" w:rsidP="004A68B6">
      <w:pPr>
        <w:rPr>
          <w:lang w:eastAsia="zh-CN"/>
        </w:rPr>
      </w:pPr>
      <w:r>
        <w:rPr>
          <w:rFonts w:ascii="Arial" w:hAnsi="Arial" w:cs="Arial"/>
          <w:b/>
        </w:rPr>
        <w:t>Attachments:</w:t>
      </w:r>
      <w:r>
        <w:rPr>
          <w:rFonts w:ascii="Arial" w:hAnsi="Arial" w:cs="Arial" w:hint="eastAsia"/>
          <w:b/>
          <w:lang w:eastAsia="zh-CN"/>
        </w:rPr>
        <w:t xml:space="preserve"> None</w:t>
      </w:r>
    </w:p>
    <w:p w:rsidR="004A68B6" w:rsidRDefault="004A68B6" w:rsidP="004A68B6">
      <w:pPr>
        <w:rPr>
          <w:lang w:eastAsia="zh-CN"/>
        </w:rPr>
      </w:pPr>
    </w:p>
    <w:p w:rsidR="004A68B6" w:rsidRDefault="004A68B6" w:rsidP="004A68B6">
      <w:pPr>
        <w:pStyle w:val="1"/>
      </w:pPr>
      <w:r>
        <w:t>1</w:t>
      </w:r>
      <w:r>
        <w:tab/>
        <w:t>Overall description</w:t>
      </w:r>
    </w:p>
    <w:p w:rsidR="004A68B6" w:rsidRDefault="004A68B6" w:rsidP="004A68B6">
      <w:pPr>
        <w:rPr>
          <w:lang w:val="en-US" w:eastAsia="zh-CN"/>
        </w:rPr>
      </w:pPr>
      <w:r>
        <w:rPr>
          <w:rFonts w:hint="eastAsia"/>
          <w:lang w:val="en-US" w:eastAsia="zh-CN"/>
        </w:rPr>
        <w:t xml:space="preserve">RAN4 is working on multiple concurrent MG patterns in R17 </w:t>
      </w:r>
      <w:r w:rsidRPr="00572D9E">
        <w:rPr>
          <w:lang w:val="en-US" w:eastAsia="zh-CN"/>
        </w:rPr>
        <w:t>NR and MR-DC measurement gap enhancement</w:t>
      </w:r>
      <w:r>
        <w:rPr>
          <w:rFonts w:hint="eastAsia"/>
          <w:lang w:val="en-US" w:eastAsia="zh-CN"/>
        </w:rPr>
        <w:t xml:space="preserve">s and </w:t>
      </w:r>
      <w:r w:rsidR="00913C4A">
        <w:rPr>
          <w:rFonts w:hint="eastAsia"/>
          <w:lang w:val="en-US" w:eastAsia="zh-CN"/>
        </w:rPr>
        <w:t xml:space="preserve">has sent LS </w:t>
      </w:r>
      <w:r w:rsidR="00A733CF">
        <w:rPr>
          <w:rFonts w:hint="eastAsia"/>
          <w:lang w:val="en-US" w:eastAsia="zh-CN"/>
        </w:rPr>
        <w:t>[1]</w:t>
      </w:r>
      <w:r w:rsidR="00913C4A">
        <w:rPr>
          <w:rFonts w:hint="eastAsia"/>
          <w:lang w:val="en-US" w:eastAsia="zh-CN"/>
        </w:rPr>
        <w:t xml:space="preserve"> </w:t>
      </w:r>
      <w:r w:rsidR="00A733CF">
        <w:rPr>
          <w:rFonts w:hint="eastAsia"/>
          <w:lang w:val="en-US" w:eastAsia="zh-CN"/>
        </w:rPr>
        <w:t xml:space="preserve">to </w:t>
      </w:r>
      <w:r w:rsidR="00913C4A">
        <w:rPr>
          <w:rFonts w:hint="eastAsia"/>
          <w:lang w:val="en-US" w:eastAsia="zh-CN"/>
        </w:rPr>
        <w:t>RAN</w:t>
      </w:r>
      <w:r w:rsidR="00A733CF">
        <w:rPr>
          <w:rFonts w:hint="eastAsia"/>
          <w:lang w:val="en-US" w:eastAsia="zh-CN"/>
        </w:rPr>
        <w:t>2/1 about the progress in RAN4#100e</w:t>
      </w:r>
      <w:r w:rsidR="00D72EE7">
        <w:rPr>
          <w:rFonts w:hint="eastAsia"/>
          <w:lang w:val="en-US" w:eastAsia="zh-CN"/>
        </w:rPr>
        <w:t xml:space="preserve"> </w:t>
      </w:r>
      <w:r w:rsidR="00A733CF">
        <w:rPr>
          <w:rFonts w:hint="eastAsia"/>
          <w:lang w:val="en-US" w:eastAsia="zh-CN"/>
        </w:rPr>
        <w:t>meeting. R</w:t>
      </w:r>
      <w:r w:rsidR="00A733CF">
        <w:rPr>
          <w:lang w:val="en-US" w:eastAsia="zh-CN"/>
        </w:rPr>
        <w:t xml:space="preserve">AN4 </w:t>
      </w:r>
      <w:r w:rsidR="00A733CF">
        <w:rPr>
          <w:rFonts w:hint="eastAsia"/>
          <w:lang w:val="en-US" w:eastAsia="zh-CN"/>
        </w:rPr>
        <w:t xml:space="preserve">further discussed concurrent MG patterns in RAN4#101e meeting and </w:t>
      </w:r>
      <w:r>
        <w:rPr>
          <w:rFonts w:hint="eastAsia"/>
          <w:lang w:val="en-US" w:eastAsia="zh-CN"/>
        </w:rPr>
        <w:t xml:space="preserve">reached the following </w:t>
      </w:r>
      <w:r w:rsidR="001632A3">
        <w:rPr>
          <w:rFonts w:hint="eastAsia"/>
          <w:lang w:val="en-US" w:eastAsia="zh-CN"/>
        </w:rPr>
        <w:t xml:space="preserve">further </w:t>
      </w:r>
      <w:r w:rsidR="00F27F8C">
        <w:rPr>
          <w:rFonts w:hint="eastAsia"/>
          <w:lang w:val="en-US" w:eastAsia="zh-CN"/>
        </w:rPr>
        <w:t>agreements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4A68B6" w:rsidTr="000860B4">
        <w:tc>
          <w:tcPr>
            <w:tcW w:w="9857" w:type="dxa"/>
          </w:tcPr>
          <w:p w:rsidR="00616329" w:rsidRPr="006A65FA" w:rsidRDefault="00616329" w:rsidP="00D62F34">
            <w:pPr>
              <w:pStyle w:val="af8"/>
              <w:numPr>
                <w:ilvl w:val="0"/>
                <w:numId w:val="36"/>
              </w:numPr>
              <w:ind w:firstLineChars="0"/>
              <w:rPr>
                <w:lang w:val="en-US"/>
              </w:rPr>
            </w:pPr>
            <w:r w:rsidRPr="006A65FA">
              <w:rPr>
                <w:rFonts w:hint="eastAsia"/>
                <w:lang w:val="en-US"/>
              </w:rPr>
              <w:t>C</w:t>
            </w:r>
            <w:r w:rsidRPr="006A65FA">
              <w:rPr>
                <w:lang w:val="en-US"/>
              </w:rPr>
              <w:t>oncurrent gap</w:t>
            </w:r>
            <w:r w:rsidRPr="006A65FA">
              <w:rPr>
                <w:rFonts w:hint="eastAsia"/>
                <w:lang w:val="en-US"/>
              </w:rPr>
              <w:t xml:space="preserve">s are allowed </w:t>
            </w:r>
            <w:r w:rsidRPr="006A65FA">
              <w:rPr>
                <w:lang w:val="en-US"/>
              </w:rPr>
              <w:t>in the case when only non-NR RAT measurement objectives are configured.</w:t>
            </w:r>
            <w:r w:rsidRPr="006A65FA">
              <w:rPr>
                <w:rFonts w:hint="eastAsia"/>
                <w:lang w:val="en-US"/>
              </w:rPr>
              <w:t xml:space="preserve"> </w:t>
            </w:r>
          </w:p>
          <w:p w:rsidR="00616329" w:rsidRPr="006A65FA" w:rsidRDefault="00616329" w:rsidP="00D62F34">
            <w:pPr>
              <w:pStyle w:val="af8"/>
              <w:numPr>
                <w:ilvl w:val="0"/>
                <w:numId w:val="36"/>
              </w:numPr>
              <w:ind w:firstLineChars="0"/>
              <w:rPr>
                <w:lang w:val="en-US"/>
              </w:rPr>
            </w:pPr>
            <w:r w:rsidRPr="006A65FA">
              <w:rPr>
                <w:rFonts w:hint="eastAsia"/>
                <w:lang w:val="en-US"/>
              </w:rPr>
              <w:t xml:space="preserve">It is feasible that </w:t>
            </w:r>
            <w:r w:rsidRPr="006A65FA">
              <w:rPr>
                <w:lang w:val="en-US"/>
              </w:rPr>
              <w:t>PRS measurement for positioning is associated with only one of the instance of multiple gaps.</w:t>
            </w:r>
            <w:r w:rsidRPr="006A65FA">
              <w:rPr>
                <w:rFonts w:hint="eastAsia"/>
                <w:lang w:val="en-US"/>
              </w:rPr>
              <w:t xml:space="preserve"> </w:t>
            </w:r>
          </w:p>
          <w:p w:rsidR="00616329" w:rsidRPr="006A65FA" w:rsidRDefault="00616329" w:rsidP="00D62F34">
            <w:pPr>
              <w:pStyle w:val="af8"/>
              <w:numPr>
                <w:ilvl w:val="0"/>
                <w:numId w:val="36"/>
              </w:numPr>
              <w:ind w:firstLineChars="0"/>
              <w:rPr>
                <w:lang w:val="en-US"/>
              </w:rPr>
            </w:pPr>
            <w:r w:rsidRPr="006A65FA">
              <w:t xml:space="preserve">When UE supports per-FR gap, </w:t>
            </w:r>
            <w:r w:rsidRPr="006A65FA">
              <w:rPr>
                <w:lang w:val="en-US"/>
              </w:rPr>
              <w:t>allow simultaneous configuring per-UE gap and per-FR gap</w:t>
            </w:r>
            <w:r w:rsidRPr="006A65FA">
              <w:rPr>
                <w:rFonts w:hint="eastAsia"/>
                <w:lang w:val="en-US"/>
              </w:rPr>
              <w:t xml:space="preserve">. </w:t>
            </w:r>
          </w:p>
          <w:p w:rsidR="00616329" w:rsidRPr="006A65FA" w:rsidRDefault="00616329" w:rsidP="00D62F34">
            <w:pPr>
              <w:pStyle w:val="af8"/>
              <w:numPr>
                <w:ilvl w:val="0"/>
                <w:numId w:val="36"/>
              </w:numPr>
              <w:ind w:firstLineChars="0"/>
            </w:pPr>
            <w:r w:rsidRPr="006A65FA">
              <w:rPr>
                <w:rFonts w:hint="eastAsia"/>
              </w:rPr>
              <w:t>T</w:t>
            </w:r>
            <w:r w:rsidRPr="006A65FA">
              <w:t>he max number of supported concurrent gaps across all FRs for per-FR gap capable UE is 4</w:t>
            </w:r>
            <w:r w:rsidRPr="006A65FA">
              <w:rPr>
                <w:rFonts w:hint="eastAsia"/>
              </w:rPr>
              <w:t xml:space="preserve">. </w:t>
            </w:r>
          </w:p>
          <w:p w:rsidR="00616329" w:rsidRPr="006A65FA" w:rsidRDefault="00616329" w:rsidP="00D62F34">
            <w:pPr>
              <w:pStyle w:val="af8"/>
              <w:numPr>
                <w:ilvl w:val="0"/>
                <w:numId w:val="36"/>
              </w:numPr>
              <w:ind w:firstLineChars="0"/>
            </w:pPr>
            <w:r w:rsidRPr="006A65FA">
              <w:rPr>
                <w:rFonts w:hint="eastAsia"/>
              </w:rPr>
              <w:t xml:space="preserve">The following combinations of gap configuration </w:t>
            </w:r>
            <w:r w:rsidRPr="006A65FA">
              <w:t>for per-FR gap capable UE</w:t>
            </w:r>
            <w:r w:rsidRPr="006A65FA">
              <w:rPr>
                <w:rFonts w:hint="eastAsia"/>
              </w:rPr>
              <w:t xml:space="preserve"> should be supported: </w:t>
            </w:r>
          </w:p>
          <w:tbl>
            <w:tblPr>
              <w:tblStyle w:val="af3"/>
              <w:tblW w:w="0" w:type="auto"/>
              <w:jc w:val="center"/>
              <w:tblLook w:val="04A0" w:firstRow="1" w:lastRow="0" w:firstColumn="1" w:lastColumn="0" w:noHBand="0" w:noVBand="1"/>
            </w:tblPr>
            <w:tblGrid>
              <w:gridCol w:w="988"/>
              <w:gridCol w:w="1134"/>
              <w:gridCol w:w="1134"/>
              <w:gridCol w:w="850"/>
              <w:gridCol w:w="1276"/>
            </w:tblGrid>
            <w:tr w:rsidR="00C15274" w:rsidRPr="006A65FA" w:rsidTr="000860B4">
              <w:trPr>
                <w:trHeight w:val="325"/>
                <w:jc w:val="center"/>
              </w:trPr>
              <w:tc>
                <w:tcPr>
                  <w:tcW w:w="988" w:type="dxa"/>
                  <w:vMerge w:val="restart"/>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Index</w:t>
                  </w:r>
                </w:p>
              </w:tc>
              <w:tc>
                <w:tcPr>
                  <w:tcW w:w="3118" w:type="dxa"/>
                  <w:gridSpan w:val="3"/>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 xml:space="preserve"># of </w:t>
                  </w:r>
                  <w:r w:rsidRPr="006A65FA">
                    <w:rPr>
                      <w:rFonts w:asciiTheme="minorHAnsi" w:eastAsiaTheme="minorEastAsia" w:hAnsiTheme="minorHAnsi" w:cstheme="minorHAnsi"/>
                      <w:bCs/>
                      <w:lang w:eastAsia="zh-CN"/>
                    </w:rPr>
                    <w:t>simultaneous MG</w:t>
                  </w:r>
                </w:p>
              </w:tc>
              <w:tc>
                <w:tcPr>
                  <w:tcW w:w="1276" w:type="dxa"/>
                  <w:vMerge w:val="restart"/>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RAN4 conclusion</w:t>
                  </w:r>
                </w:p>
              </w:tc>
            </w:tr>
            <w:tr w:rsidR="00C15274" w:rsidRPr="006A65FA" w:rsidTr="000860B4">
              <w:trPr>
                <w:trHeight w:val="170"/>
                <w:jc w:val="center"/>
              </w:trPr>
              <w:tc>
                <w:tcPr>
                  <w:tcW w:w="988" w:type="dxa"/>
                  <w:vMerge/>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Per-FR1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Per-FR2</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Per-UE</w:t>
                  </w:r>
                </w:p>
              </w:tc>
              <w:tc>
                <w:tcPr>
                  <w:tcW w:w="1276" w:type="dxa"/>
                  <w:vMerge/>
                </w:tcPr>
                <w:p w:rsidR="00C15274" w:rsidRPr="006A65FA" w:rsidRDefault="00C15274" w:rsidP="000860B4">
                  <w:pPr>
                    <w:spacing w:after="0"/>
                    <w:jc w:val="center"/>
                    <w:rPr>
                      <w:rFonts w:asciiTheme="minorHAnsi" w:eastAsiaTheme="minorEastAsia" w:hAnsiTheme="minorHAnsi" w:cstheme="minorHAnsi"/>
                      <w:bCs/>
                      <w:lang w:val="en-US" w:eastAsia="zh-CN"/>
                    </w:rPr>
                  </w:pP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2</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2</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2</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2</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3</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4</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lastRenderedPageBreak/>
                    <w:t>5</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6</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2</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2</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276" w:type="dxa"/>
                </w:tcPr>
                <w:p w:rsidR="00C15274" w:rsidRPr="006A65FA" w:rsidRDefault="00C15274" w:rsidP="000860B4">
                  <w:pPr>
                    <w:spacing w:after="0"/>
                    <w:rPr>
                      <w:rFonts w:asciiTheme="minorHAnsi" w:hAnsiTheme="minorHAnsi" w:cstheme="minorHAnsi"/>
                    </w:rPr>
                  </w:pPr>
                  <w:r w:rsidRPr="006A65FA">
                    <w:rPr>
                      <w:rFonts w:asciiTheme="minorHAnsi" w:eastAsiaTheme="minorEastAsia" w:hAnsiTheme="minorHAnsi" w:cstheme="minorHAnsi"/>
                      <w:bCs/>
                      <w:lang w:val="en-US" w:eastAsia="zh-CN"/>
                    </w:rPr>
                    <w:t>S</w:t>
                  </w:r>
                  <w:r w:rsidRPr="006A65FA">
                    <w:rPr>
                      <w:rFonts w:asciiTheme="minorHAnsi" w:eastAsiaTheme="minorEastAsia" w:hAnsiTheme="minorHAnsi" w:cstheme="minorHAnsi" w:hint="eastAsia"/>
                      <w:bCs/>
                      <w:lang w:val="en-US" w:eastAsia="zh-CN"/>
                    </w:rPr>
                    <w:t>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7</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8</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9</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r w:rsidR="00C15274" w:rsidRPr="006A65FA" w:rsidTr="000860B4">
              <w:trPr>
                <w:trHeight w:val="325"/>
                <w:jc w:val="center"/>
              </w:trPr>
              <w:tc>
                <w:tcPr>
                  <w:tcW w:w="988"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10</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134"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1</w:t>
                  </w:r>
                </w:p>
              </w:tc>
              <w:tc>
                <w:tcPr>
                  <w:tcW w:w="850" w:type="dxa"/>
                  <w:vAlign w:val="center"/>
                </w:tcPr>
                <w:p w:rsidR="00C15274" w:rsidRPr="006A65FA" w:rsidRDefault="00C15274" w:rsidP="000860B4">
                  <w:pPr>
                    <w:spacing w:after="0"/>
                    <w:jc w:val="center"/>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0</w:t>
                  </w:r>
                </w:p>
              </w:tc>
              <w:tc>
                <w:tcPr>
                  <w:tcW w:w="1276" w:type="dxa"/>
                </w:tcPr>
                <w:p w:rsidR="00C15274" w:rsidRPr="006A65FA" w:rsidRDefault="00C15274" w:rsidP="000860B4">
                  <w:pPr>
                    <w:spacing w:after="0"/>
                    <w:rPr>
                      <w:rFonts w:asciiTheme="minorHAnsi" w:eastAsiaTheme="minorEastAsia" w:hAnsiTheme="minorHAnsi" w:cstheme="minorHAnsi"/>
                      <w:bCs/>
                      <w:lang w:val="en-US" w:eastAsia="zh-CN"/>
                    </w:rPr>
                  </w:pPr>
                  <w:r w:rsidRPr="006A65FA">
                    <w:rPr>
                      <w:rFonts w:asciiTheme="minorHAnsi" w:eastAsiaTheme="minorEastAsia" w:hAnsiTheme="minorHAnsi" w:cstheme="minorHAnsi"/>
                      <w:bCs/>
                      <w:lang w:val="en-US" w:eastAsia="zh-CN"/>
                    </w:rPr>
                    <w:t>Supported</w:t>
                  </w:r>
                </w:p>
              </w:tc>
            </w:tr>
          </w:tbl>
          <w:p w:rsidR="004A68B6" w:rsidRPr="00031DC3" w:rsidRDefault="004A68B6" w:rsidP="00616329">
            <w:pPr>
              <w:pStyle w:val="af0"/>
              <w:spacing w:beforeLines="50" w:before="120" w:afterLines="50" w:after="120"/>
              <w:rPr>
                <w:bCs/>
                <w:lang w:val="en-US" w:eastAsia="zh-CN"/>
              </w:rPr>
            </w:pPr>
          </w:p>
        </w:tc>
      </w:tr>
    </w:tbl>
    <w:p w:rsidR="004A68B6" w:rsidRDefault="004A68B6" w:rsidP="004A68B6">
      <w:pPr>
        <w:spacing w:beforeLines="100" w:before="240"/>
        <w:rPr>
          <w:szCs w:val="22"/>
        </w:rPr>
      </w:pPr>
      <w:r>
        <w:rPr>
          <w:szCs w:val="22"/>
        </w:rPr>
        <w:lastRenderedPageBreak/>
        <w:t xml:space="preserve">The discussion for concurrent gaps design is on-going in RAN4. </w:t>
      </w:r>
      <w:r w:rsidRPr="00404E1F">
        <w:rPr>
          <w:szCs w:val="22"/>
        </w:rPr>
        <w:t xml:space="preserve">RAN4 will provide further updates </w:t>
      </w:r>
      <w:r w:rsidRPr="00F53E56">
        <w:rPr>
          <w:szCs w:val="22"/>
        </w:rPr>
        <w:t xml:space="preserve">if </w:t>
      </w:r>
      <w:r w:rsidRPr="0035390F">
        <w:rPr>
          <w:szCs w:val="22"/>
        </w:rPr>
        <w:t>the conclusions are reached</w:t>
      </w:r>
      <w:r w:rsidRPr="00C56A7C">
        <w:rPr>
          <w:szCs w:val="22"/>
        </w:rPr>
        <w:t>.</w:t>
      </w:r>
    </w:p>
    <w:p w:rsidR="004A68B6" w:rsidRPr="00E51836" w:rsidRDefault="004A68B6" w:rsidP="004A68B6">
      <w:pPr>
        <w:spacing w:beforeLines="100" w:before="240"/>
        <w:rPr>
          <w:szCs w:val="22"/>
          <w:lang w:eastAsia="zh-CN"/>
        </w:rPr>
      </w:pP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sidR="00C46BE0">
        <w:rPr>
          <w:rFonts w:hint="eastAsia"/>
          <w:szCs w:val="22"/>
          <w:lang w:eastAsia="zh-CN"/>
        </w:rPr>
        <w:t>when</w:t>
      </w:r>
      <w:r w:rsidRPr="00E51836">
        <w:rPr>
          <w:rFonts w:hint="eastAsia"/>
          <w:szCs w:val="22"/>
          <w:lang w:eastAsia="zh-CN"/>
        </w:rPr>
        <w:t xml:space="preserve"> implement</w:t>
      </w:r>
      <w:r w:rsidR="00C46BE0">
        <w:rPr>
          <w:rFonts w:hint="eastAsia"/>
          <w:szCs w:val="22"/>
          <w:lang w:eastAsia="zh-CN"/>
        </w:rPr>
        <w:t>ing</w:t>
      </w:r>
      <w:r w:rsidRPr="00E51836">
        <w:rPr>
          <w:rFonts w:hint="eastAsia"/>
          <w:szCs w:val="22"/>
          <w:lang w:eastAsia="zh-CN"/>
        </w:rPr>
        <w:t xml:space="preserve"> the </w:t>
      </w:r>
      <w:r w:rsidR="009E240A">
        <w:rPr>
          <w:szCs w:val="22"/>
          <w:lang w:eastAsia="zh-CN"/>
        </w:rPr>
        <w:t>signalling</w:t>
      </w:r>
      <w:r w:rsidR="009E240A">
        <w:rPr>
          <w:rFonts w:hint="eastAsia"/>
          <w:szCs w:val="22"/>
          <w:lang w:eastAsia="zh-CN"/>
        </w:rPr>
        <w:t xml:space="preserve"> </w:t>
      </w:r>
      <w:r w:rsidR="00EB76EF">
        <w:rPr>
          <w:rFonts w:hint="eastAsia"/>
          <w:szCs w:val="22"/>
          <w:lang w:eastAsia="zh-CN"/>
        </w:rPr>
        <w:t>support</w:t>
      </w:r>
      <w:r w:rsidRPr="00E51836">
        <w:rPr>
          <w:rFonts w:hint="eastAsia"/>
          <w:szCs w:val="22"/>
          <w:lang w:eastAsia="zh-CN"/>
        </w:rPr>
        <w:t xml:space="preserve"> of concurrent MG patterns. </w:t>
      </w:r>
    </w:p>
    <w:p w:rsidR="004A68B6" w:rsidRPr="00EB76EF" w:rsidRDefault="004A68B6" w:rsidP="004A68B6">
      <w:pPr>
        <w:spacing w:beforeLines="100" w:before="240"/>
        <w:rPr>
          <w:lang w:eastAsia="zh-CN"/>
        </w:rPr>
      </w:pPr>
    </w:p>
    <w:p w:rsidR="004A68B6" w:rsidRDefault="004A68B6" w:rsidP="004A68B6">
      <w:pPr>
        <w:pStyle w:val="1"/>
      </w:pPr>
      <w:r>
        <w:t>2</w:t>
      </w:r>
      <w:r>
        <w:tab/>
        <w:t>Actions</w:t>
      </w:r>
    </w:p>
    <w:p w:rsidR="004A68B6" w:rsidRDefault="004A68B6" w:rsidP="004A68B6">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rsidR="004A68B6" w:rsidRDefault="004A68B6" w:rsidP="004A68B6">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8617BB" w:rsidRPr="008617BB">
        <w:rPr>
          <w:szCs w:val="22"/>
        </w:rPr>
        <w:t xml:space="preserve">RAN4 kindly asks RAN2 to take the above information into account when implementing the signalling support of concurrent MG patterns. </w:t>
      </w:r>
      <w:r w:rsidRPr="00882B7F">
        <w:rPr>
          <w:rFonts w:hint="eastAsia"/>
          <w:szCs w:val="22"/>
          <w:lang w:eastAsia="zh-CN"/>
        </w:rPr>
        <w:t xml:space="preserve"> </w:t>
      </w:r>
    </w:p>
    <w:p w:rsidR="004A68B6" w:rsidRPr="002322D3" w:rsidRDefault="004A68B6" w:rsidP="004A68B6">
      <w:pPr>
        <w:spacing w:after="120"/>
        <w:ind w:left="993" w:hanging="993"/>
        <w:rPr>
          <w:i/>
          <w:iCs/>
          <w:color w:val="0070C0"/>
          <w:lang w:eastAsia="zh-CN"/>
        </w:rPr>
      </w:pPr>
    </w:p>
    <w:p w:rsidR="004A68B6" w:rsidRDefault="004A68B6" w:rsidP="004A68B6">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4A68B6" w:rsidRPr="00C13107" w:rsidRDefault="004A68B6" w:rsidP="004A68B6">
      <w:pPr>
        <w:rPr>
          <w:lang w:eastAsia="zh-CN"/>
        </w:rPr>
      </w:pPr>
      <w:bookmarkStart w:id="18" w:name="OLE_LINK53"/>
      <w:bookmarkStart w:id="19" w:name="OLE_LINK54"/>
      <w:r w:rsidRPr="00F6342B">
        <w:t>TSG RAN WG4 Meeting #</w:t>
      </w:r>
      <w:r>
        <w:t>10</w:t>
      </w:r>
      <w:r>
        <w:rPr>
          <w:rFonts w:hint="eastAsia"/>
          <w:lang w:eastAsia="zh-CN"/>
        </w:rPr>
        <w:t>1</w:t>
      </w:r>
      <w:r w:rsidR="00D319A9">
        <w:rPr>
          <w:rFonts w:hint="eastAsia"/>
          <w:lang w:eastAsia="zh-CN"/>
        </w:rPr>
        <w:t>bis</w:t>
      </w:r>
      <w:r w:rsidRPr="00F6342B">
        <w:t>-e</w:t>
      </w:r>
      <w:r w:rsidRPr="00F6342B">
        <w:tab/>
      </w:r>
      <w:r w:rsidRPr="00F6342B">
        <w:tab/>
      </w:r>
      <w:r w:rsidR="00F412F8">
        <w:rPr>
          <w:rFonts w:hint="eastAsia"/>
          <w:lang w:eastAsia="zh-CN"/>
        </w:rPr>
        <w:t>Jan.</w:t>
      </w:r>
      <w:r>
        <w:t xml:space="preserve"> 1</w:t>
      </w:r>
      <w:r w:rsidR="00F412F8">
        <w:rPr>
          <w:rFonts w:hint="eastAsia"/>
          <w:lang w:eastAsia="zh-CN"/>
        </w:rPr>
        <w:t>7</w:t>
      </w:r>
      <w:r w:rsidRPr="00F6342B">
        <w:t xml:space="preserve"> – </w:t>
      </w:r>
      <w:r w:rsidR="00F412F8">
        <w:rPr>
          <w:rFonts w:hint="eastAsia"/>
          <w:lang w:eastAsia="zh-CN"/>
        </w:rPr>
        <w:t>25</w:t>
      </w:r>
      <w:r w:rsidR="00320202">
        <w:t>, 202</w:t>
      </w:r>
      <w:r w:rsidR="00320202">
        <w:rPr>
          <w:rFonts w:hint="eastAsia"/>
          <w:lang w:eastAsia="zh-CN"/>
        </w:rPr>
        <w:t>2</w:t>
      </w:r>
      <w:r w:rsidRPr="00F6342B">
        <w:tab/>
      </w:r>
      <w:r w:rsidRPr="00F6342B">
        <w:tab/>
        <w:t>Electronic Meeting</w:t>
      </w:r>
      <w:bookmarkEnd w:id="18"/>
      <w:bookmarkEnd w:id="19"/>
    </w:p>
    <w:p w:rsidR="004A68B6" w:rsidRPr="006D28E1" w:rsidRDefault="006D28E1" w:rsidP="004A68B6">
      <w:pPr>
        <w:rPr>
          <w:lang w:eastAsia="zh-CN"/>
        </w:rPr>
      </w:pPr>
      <w:r w:rsidRPr="00F6342B">
        <w:t>TSG RAN WG4 Meeting #</w:t>
      </w:r>
      <w:r>
        <w:t>10</w:t>
      </w:r>
      <w:r>
        <w:rPr>
          <w:rFonts w:hint="eastAsia"/>
          <w:lang w:eastAsia="zh-CN"/>
        </w:rPr>
        <w:t>2</w:t>
      </w:r>
      <w:r w:rsidRPr="00F6342B">
        <w:t>-e</w:t>
      </w:r>
      <w:r w:rsidRPr="00F6342B">
        <w:tab/>
      </w:r>
      <w:r w:rsidRPr="00F6342B">
        <w:tab/>
      </w:r>
      <w:r w:rsidR="003526A9">
        <w:rPr>
          <w:rFonts w:hint="eastAsia"/>
          <w:lang w:eastAsia="zh-CN"/>
        </w:rPr>
        <w:t>Feb</w:t>
      </w:r>
      <w:r>
        <w:rPr>
          <w:rFonts w:hint="eastAsia"/>
          <w:lang w:eastAsia="zh-CN"/>
        </w:rPr>
        <w:t>.</w:t>
      </w:r>
      <w:r w:rsidR="003526A9">
        <w:t xml:space="preserve"> </w:t>
      </w:r>
      <w:r w:rsidR="003526A9">
        <w:rPr>
          <w:rFonts w:hint="eastAsia"/>
          <w:lang w:eastAsia="zh-CN"/>
        </w:rPr>
        <w:t>21</w:t>
      </w:r>
      <w:r w:rsidRPr="00F6342B">
        <w:t xml:space="preserve"> – </w:t>
      </w:r>
      <w:r w:rsidR="003526A9">
        <w:rPr>
          <w:rFonts w:hint="eastAsia"/>
          <w:lang w:eastAsia="zh-CN"/>
        </w:rPr>
        <w:t>Mar. 3</w:t>
      </w:r>
      <w:r>
        <w:t>, 202</w:t>
      </w:r>
      <w:r>
        <w:rPr>
          <w:rFonts w:hint="eastAsia"/>
          <w:lang w:eastAsia="zh-CN"/>
        </w:rPr>
        <w:t>2</w:t>
      </w:r>
      <w:r w:rsidRPr="00F6342B">
        <w:tab/>
      </w:r>
      <w:r w:rsidRPr="00F6342B">
        <w:tab/>
        <w:t>Electronic Meeting</w:t>
      </w:r>
    </w:p>
    <w:p w:rsidR="002E2DBF" w:rsidRDefault="002E2DBF" w:rsidP="00F24D7B">
      <w:pPr>
        <w:tabs>
          <w:tab w:val="left" w:pos="360"/>
        </w:tabs>
        <w:spacing w:before="120" w:after="0"/>
        <w:jc w:val="both"/>
        <w:rPr>
          <w:lang w:eastAsia="zh-CN"/>
        </w:rPr>
      </w:pPr>
    </w:p>
    <w:p w:rsidR="00F97AF8" w:rsidRDefault="00F97AF8" w:rsidP="00F24D7B">
      <w:pPr>
        <w:tabs>
          <w:tab w:val="left" w:pos="360"/>
        </w:tabs>
        <w:spacing w:before="120" w:after="0"/>
        <w:jc w:val="both"/>
        <w:rPr>
          <w:lang w:eastAsia="zh-CN"/>
        </w:rPr>
      </w:pPr>
    </w:p>
    <w:p w:rsidR="00913C4A" w:rsidRPr="00913C4A" w:rsidRDefault="00913C4A" w:rsidP="00913C4A">
      <w:pPr>
        <w:pStyle w:val="1"/>
        <w:rPr>
          <w:szCs w:val="36"/>
          <w:lang w:eastAsia="zh-CN"/>
        </w:rPr>
      </w:pPr>
      <w:r w:rsidRPr="00913C4A">
        <w:rPr>
          <w:rFonts w:hint="eastAsia"/>
          <w:szCs w:val="36"/>
        </w:rPr>
        <w:t xml:space="preserve">4 </w:t>
      </w:r>
      <w:r>
        <w:rPr>
          <w:szCs w:val="36"/>
        </w:rPr>
        <w:tab/>
      </w:r>
      <w:r>
        <w:rPr>
          <w:rFonts w:hint="eastAsia"/>
          <w:szCs w:val="36"/>
          <w:lang w:eastAsia="zh-CN"/>
        </w:rPr>
        <w:t>Reference</w:t>
      </w:r>
    </w:p>
    <w:p w:rsidR="00913C4A" w:rsidRPr="00D877A2" w:rsidRDefault="00913C4A" w:rsidP="00F24D7B">
      <w:pPr>
        <w:numPr>
          <w:ilvl w:val="0"/>
          <w:numId w:val="34"/>
        </w:numPr>
        <w:tabs>
          <w:tab w:val="left" w:pos="360"/>
        </w:tabs>
        <w:spacing w:before="120" w:after="0"/>
        <w:jc w:val="both"/>
        <w:rPr>
          <w:lang w:val="en-US" w:eastAsia="zh-CN"/>
        </w:rPr>
      </w:pPr>
      <w:r w:rsidRPr="00F77126">
        <w:rPr>
          <w:lang w:val="en-US" w:eastAsia="zh-CN"/>
        </w:rPr>
        <w:t>R4-2115343</w:t>
      </w:r>
      <w:r>
        <w:rPr>
          <w:rFonts w:hint="eastAsia"/>
          <w:lang w:val="en-US" w:eastAsia="zh-CN"/>
        </w:rPr>
        <w:t xml:space="preserve"> </w:t>
      </w:r>
      <w:r w:rsidRPr="00F77126">
        <w:rPr>
          <w:lang w:val="en-US" w:eastAsia="zh-CN"/>
        </w:rPr>
        <w:t>LS on R17 NR MG enhancements – Concurrent MG</w:t>
      </w:r>
      <w:r>
        <w:rPr>
          <w:rFonts w:hint="eastAsia"/>
          <w:lang w:val="en-US" w:eastAsia="zh-CN"/>
        </w:rPr>
        <w:t>, CATT, MTK</w:t>
      </w:r>
    </w:p>
    <w:sectPr w:rsidR="00913C4A" w:rsidRPr="00D877A2">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A9E" w:rsidRDefault="00336A9E">
      <w:r>
        <w:separator/>
      </w:r>
    </w:p>
  </w:endnote>
  <w:endnote w:type="continuationSeparator" w:id="0">
    <w:p w:rsidR="00336A9E" w:rsidRDefault="0033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A9E" w:rsidRDefault="00336A9E">
      <w:r>
        <w:separator/>
      </w:r>
    </w:p>
  </w:footnote>
  <w:footnote w:type="continuationSeparator" w:id="0">
    <w:p w:rsidR="00336A9E" w:rsidRDefault="00336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nsid w:val="0A354DD4"/>
    <w:multiLevelType w:val="hybridMultilevel"/>
    <w:tmpl w:val="0B089E26"/>
    <w:lvl w:ilvl="0" w:tplc="B130F644">
      <w:start w:val="1"/>
      <w:numFmt w:val="bullet"/>
      <w:lvlText w:val="•"/>
      <w:lvlJc w:val="left"/>
      <w:pPr>
        <w:tabs>
          <w:tab w:val="num" w:pos="720"/>
        </w:tabs>
        <w:ind w:left="720" w:hanging="360"/>
      </w:pPr>
      <w:rPr>
        <w:rFonts w:ascii="Arial" w:hAnsi="Arial" w:hint="default"/>
      </w:rPr>
    </w:lvl>
    <w:lvl w:ilvl="1" w:tplc="594E7C8A">
      <w:start w:val="3642"/>
      <w:numFmt w:val="bullet"/>
      <w:lvlText w:val="•"/>
      <w:lvlJc w:val="left"/>
      <w:pPr>
        <w:tabs>
          <w:tab w:val="num" w:pos="1440"/>
        </w:tabs>
        <w:ind w:left="1440" w:hanging="360"/>
      </w:pPr>
      <w:rPr>
        <w:rFonts w:ascii="Arial" w:hAnsi="Arial" w:hint="default"/>
      </w:rPr>
    </w:lvl>
    <w:lvl w:ilvl="2" w:tplc="378E8EE4" w:tentative="1">
      <w:start w:val="1"/>
      <w:numFmt w:val="bullet"/>
      <w:lvlText w:val="•"/>
      <w:lvlJc w:val="left"/>
      <w:pPr>
        <w:tabs>
          <w:tab w:val="num" w:pos="2160"/>
        </w:tabs>
        <w:ind w:left="2160" w:hanging="360"/>
      </w:pPr>
      <w:rPr>
        <w:rFonts w:ascii="Arial" w:hAnsi="Arial" w:hint="default"/>
      </w:rPr>
    </w:lvl>
    <w:lvl w:ilvl="3" w:tplc="4D6482D0" w:tentative="1">
      <w:start w:val="1"/>
      <w:numFmt w:val="bullet"/>
      <w:lvlText w:val="•"/>
      <w:lvlJc w:val="left"/>
      <w:pPr>
        <w:tabs>
          <w:tab w:val="num" w:pos="2880"/>
        </w:tabs>
        <w:ind w:left="2880" w:hanging="360"/>
      </w:pPr>
      <w:rPr>
        <w:rFonts w:ascii="Arial" w:hAnsi="Arial" w:hint="default"/>
      </w:rPr>
    </w:lvl>
    <w:lvl w:ilvl="4" w:tplc="09846084" w:tentative="1">
      <w:start w:val="1"/>
      <w:numFmt w:val="bullet"/>
      <w:lvlText w:val="•"/>
      <w:lvlJc w:val="left"/>
      <w:pPr>
        <w:tabs>
          <w:tab w:val="num" w:pos="3600"/>
        </w:tabs>
        <w:ind w:left="3600" w:hanging="360"/>
      </w:pPr>
      <w:rPr>
        <w:rFonts w:ascii="Arial" w:hAnsi="Arial" w:hint="default"/>
      </w:rPr>
    </w:lvl>
    <w:lvl w:ilvl="5" w:tplc="1FA43F3E" w:tentative="1">
      <w:start w:val="1"/>
      <w:numFmt w:val="bullet"/>
      <w:lvlText w:val="•"/>
      <w:lvlJc w:val="left"/>
      <w:pPr>
        <w:tabs>
          <w:tab w:val="num" w:pos="4320"/>
        </w:tabs>
        <w:ind w:left="4320" w:hanging="360"/>
      </w:pPr>
      <w:rPr>
        <w:rFonts w:ascii="Arial" w:hAnsi="Arial" w:hint="default"/>
      </w:rPr>
    </w:lvl>
    <w:lvl w:ilvl="6" w:tplc="932A2D88" w:tentative="1">
      <w:start w:val="1"/>
      <w:numFmt w:val="bullet"/>
      <w:lvlText w:val="•"/>
      <w:lvlJc w:val="left"/>
      <w:pPr>
        <w:tabs>
          <w:tab w:val="num" w:pos="5040"/>
        </w:tabs>
        <w:ind w:left="5040" w:hanging="360"/>
      </w:pPr>
      <w:rPr>
        <w:rFonts w:ascii="Arial" w:hAnsi="Arial" w:hint="default"/>
      </w:rPr>
    </w:lvl>
    <w:lvl w:ilvl="7" w:tplc="3D3EDD56" w:tentative="1">
      <w:start w:val="1"/>
      <w:numFmt w:val="bullet"/>
      <w:lvlText w:val="•"/>
      <w:lvlJc w:val="left"/>
      <w:pPr>
        <w:tabs>
          <w:tab w:val="num" w:pos="5760"/>
        </w:tabs>
        <w:ind w:left="5760" w:hanging="360"/>
      </w:pPr>
      <w:rPr>
        <w:rFonts w:ascii="Arial" w:hAnsi="Arial" w:hint="default"/>
      </w:rPr>
    </w:lvl>
    <w:lvl w:ilvl="8" w:tplc="B69E4304" w:tentative="1">
      <w:start w:val="1"/>
      <w:numFmt w:val="bullet"/>
      <w:lvlText w:val="•"/>
      <w:lvlJc w:val="left"/>
      <w:pPr>
        <w:tabs>
          <w:tab w:val="num" w:pos="6480"/>
        </w:tabs>
        <w:ind w:left="6480" w:hanging="360"/>
      </w:pPr>
      <w:rPr>
        <w:rFonts w:ascii="Arial" w:hAnsi="Arial" w:hint="default"/>
      </w:rPr>
    </w:lvl>
  </w:abstractNum>
  <w:abstractNum w:abstractNumId="2">
    <w:nsid w:val="0B9D43AC"/>
    <w:multiLevelType w:val="hybridMultilevel"/>
    <w:tmpl w:val="CEAAF2C6"/>
    <w:lvl w:ilvl="0" w:tplc="516C2984">
      <w:start w:val="1"/>
      <w:numFmt w:val="bullet"/>
      <w:lvlText w:val="•"/>
      <w:lvlJc w:val="left"/>
      <w:pPr>
        <w:tabs>
          <w:tab w:val="num" w:pos="720"/>
        </w:tabs>
        <w:ind w:left="720" w:hanging="360"/>
      </w:pPr>
      <w:rPr>
        <w:rFonts w:ascii="Arial" w:hAnsi="Arial" w:hint="default"/>
      </w:rPr>
    </w:lvl>
    <w:lvl w:ilvl="1" w:tplc="1D349744">
      <w:start w:val="913"/>
      <w:numFmt w:val="bullet"/>
      <w:lvlText w:val="•"/>
      <w:lvlJc w:val="left"/>
      <w:pPr>
        <w:tabs>
          <w:tab w:val="num" w:pos="1440"/>
        </w:tabs>
        <w:ind w:left="1440" w:hanging="360"/>
      </w:pPr>
      <w:rPr>
        <w:rFonts w:ascii="Arial" w:hAnsi="Arial" w:hint="default"/>
      </w:rPr>
    </w:lvl>
    <w:lvl w:ilvl="2" w:tplc="704C9E2A">
      <w:start w:val="913"/>
      <w:numFmt w:val="bullet"/>
      <w:lvlText w:val="•"/>
      <w:lvlJc w:val="left"/>
      <w:pPr>
        <w:tabs>
          <w:tab w:val="num" w:pos="2160"/>
        </w:tabs>
        <w:ind w:left="2160" w:hanging="360"/>
      </w:pPr>
      <w:rPr>
        <w:rFonts w:ascii="Arial" w:hAnsi="Arial" w:hint="default"/>
      </w:rPr>
    </w:lvl>
    <w:lvl w:ilvl="3" w:tplc="2F763016" w:tentative="1">
      <w:start w:val="1"/>
      <w:numFmt w:val="bullet"/>
      <w:lvlText w:val="•"/>
      <w:lvlJc w:val="left"/>
      <w:pPr>
        <w:tabs>
          <w:tab w:val="num" w:pos="2880"/>
        </w:tabs>
        <w:ind w:left="2880" w:hanging="360"/>
      </w:pPr>
      <w:rPr>
        <w:rFonts w:ascii="Arial" w:hAnsi="Arial" w:hint="default"/>
      </w:rPr>
    </w:lvl>
    <w:lvl w:ilvl="4" w:tplc="19949792" w:tentative="1">
      <w:start w:val="1"/>
      <w:numFmt w:val="bullet"/>
      <w:lvlText w:val="•"/>
      <w:lvlJc w:val="left"/>
      <w:pPr>
        <w:tabs>
          <w:tab w:val="num" w:pos="3600"/>
        </w:tabs>
        <w:ind w:left="3600" w:hanging="360"/>
      </w:pPr>
      <w:rPr>
        <w:rFonts w:ascii="Arial" w:hAnsi="Arial" w:hint="default"/>
      </w:rPr>
    </w:lvl>
    <w:lvl w:ilvl="5" w:tplc="34A2BD6C" w:tentative="1">
      <w:start w:val="1"/>
      <w:numFmt w:val="bullet"/>
      <w:lvlText w:val="•"/>
      <w:lvlJc w:val="left"/>
      <w:pPr>
        <w:tabs>
          <w:tab w:val="num" w:pos="4320"/>
        </w:tabs>
        <w:ind w:left="4320" w:hanging="360"/>
      </w:pPr>
      <w:rPr>
        <w:rFonts w:ascii="Arial" w:hAnsi="Arial" w:hint="default"/>
      </w:rPr>
    </w:lvl>
    <w:lvl w:ilvl="6" w:tplc="7E74BB12" w:tentative="1">
      <w:start w:val="1"/>
      <w:numFmt w:val="bullet"/>
      <w:lvlText w:val="•"/>
      <w:lvlJc w:val="left"/>
      <w:pPr>
        <w:tabs>
          <w:tab w:val="num" w:pos="5040"/>
        </w:tabs>
        <w:ind w:left="5040" w:hanging="360"/>
      </w:pPr>
      <w:rPr>
        <w:rFonts w:ascii="Arial" w:hAnsi="Arial" w:hint="default"/>
      </w:rPr>
    </w:lvl>
    <w:lvl w:ilvl="7" w:tplc="425647FE" w:tentative="1">
      <w:start w:val="1"/>
      <w:numFmt w:val="bullet"/>
      <w:lvlText w:val="•"/>
      <w:lvlJc w:val="left"/>
      <w:pPr>
        <w:tabs>
          <w:tab w:val="num" w:pos="5760"/>
        </w:tabs>
        <w:ind w:left="5760" w:hanging="360"/>
      </w:pPr>
      <w:rPr>
        <w:rFonts w:ascii="Arial" w:hAnsi="Arial" w:hint="default"/>
      </w:rPr>
    </w:lvl>
    <w:lvl w:ilvl="8" w:tplc="554CCF48" w:tentative="1">
      <w:start w:val="1"/>
      <w:numFmt w:val="bullet"/>
      <w:lvlText w:val="•"/>
      <w:lvlJc w:val="left"/>
      <w:pPr>
        <w:tabs>
          <w:tab w:val="num" w:pos="6480"/>
        </w:tabs>
        <w:ind w:left="6480" w:hanging="360"/>
      </w:pPr>
      <w:rPr>
        <w:rFonts w:ascii="Arial" w:hAnsi="Arial" w:hint="default"/>
      </w:rPr>
    </w:lvl>
  </w:abstractNum>
  <w:abstractNum w:abstractNumId="3">
    <w:nsid w:val="0EBE2F97"/>
    <w:multiLevelType w:val="hybridMultilevel"/>
    <w:tmpl w:val="D9AC37AE"/>
    <w:lvl w:ilvl="0" w:tplc="5B869122">
      <w:start w:val="1"/>
      <w:numFmt w:val="bullet"/>
      <w:lvlText w:val="•"/>
      <w:lvlJc w:val="left"/>
      <w:pPr>
        <w:tabs>
          <w:tab w:val="num" w:pos="720"/>
        </w:tabs>
        <w:ind w:left="720" w:hanging="360"/>
      </w:pPr>
      <w:rPr>
        <w:rFonts w:ascii="Arial" w:hAnsi="Arial" w:hint="default"/>
      </w:rPr>
    </w:lvl>
    <w:lvl w:ilvl="1" w:tplc="300CA2A0">
      <w:start w:val="740"/>
      <w:numFmt w:val="bullet"/>
      <w:lvlText w:val="•"/>
      <w:lvlJc w:val="left"/>
      <w:pPr>
        <w:tabs>
          <w:tab w:val="num" w:pos="1440"/>
        </w:tabs>
        <w:ind w:left="1440" w:hanging="360"/>
      </w:pPr>
      <w:rPr>
        <w:rFonts w:ascii="Arial" w:hAnsi="Arial" w:hint="default"/>
      </w:rPr>
    </w:lvl>
    <w:lvl w:ilvl="2" w:tplc="60D403AA" w:tentative="1">
      <w:start w:val="1"/>
      <w:numFmt w:val="bullet"/>
      <w:lvlText w:val="•"/>
      <w:lvlJc w:val="left"/>
      <w:pPr>
        <w:tabs>
          <w:tab w:val="num" w:pos="2160"/>
        </w:tabs>
        <w:ind w:left="2160" w:hanging="360"/>
      </w:pPr>
      <w:rPr>
        <w:rFonts w:ascii="Arial" w:hAnsi="Arial" w:hint="default"/>
      </w:rPr>
    </w:lvl>
    <w:lvl w:ilvl="3" w:tplc="03AAFCE2" w:tentative="1">
      <w:start w:val="1"/>
      <w:numFmt w:val="bullet"/>
      <w:lvlText w:val="•"/>
      <w:lvlJc w:val="left"/>
      <w:pPr>
        <w:tabs>
          <w:tab w:val="num" w:pos="2880"/>
        </w:tabs>
        <w:ind w:left="2880" w:hanging="360"/>
      </w:pPr>
      <w:rPr>
        <w:rFonts w:ascii="Arial" w:hAnsi="Arial" w:hint="default"/>
      </w:rPr>
    </w:lvl>
    <w:lvl w:ilvl="4" w:tplc="116E2D8A" w:tentative="1">
      <w:start w:val="1"/>
      <w:numFmt w:val="bullet"/>
      <w:lvlText w:val="•"/>
      <w:lvlJc w:val="left"/>
      <w:pPr>
        <w:tabs>
          <w:tab w:val="num" w:pos="3600"/>
        </w:tabs>
        <w:ind w:left="3600" w:hanging="360"/>
      </w:pPr>
      <w:rPr>
        <w:rFonts w:ascii="Arial" w:hAnsi="Arial" w:hint="default"/>
      </w:rPr>
    </w:lvl>
    <w:lvl w:ilvl="5" w:tplc="725EE006" w:tentative="1">
      <w:start w:val="1"/>
      <w:numFmt w:val="bullet"/>
      <w:lvlText w:val="•"/>
      <w:lvlJc w:val="left"/>
      <w:pPr>
        <w:tabs>
          <w:tab w:val="num" w:pos="4320"/>
        </w:tabs>
        <w:ind w:left="4320" w:hanging="360"/>
      </w:pPr>
      <w:rPr>
        <w:rFonts w:ascii="Arial" w:hAnsi="Arial" w:hint="default"/>
      </w:rPr>
    </w:lvl>
    <w:lvl w:ilvl="6" w:tplc="F37C87DA" w:tentative="1">
      <w:start w:val="1"/>
      <w:numFmt w:val="bullet"/>
      <w:lvlText w:val="•"/>
      <w:lvlJc w:val="left"/>
      <w:pPr>
        <w:tabs>
          <w:tab w:val="num" w:pos="5040"/>
        </w:tabs>
        <w:ind w:left="5040" w:hanging="360"/>
      </w:pPr>
      <w:rPr>
        <w:rFonts w:ascii="Arial" w:hAnsi="Arial" w:hint="default"/>
      </w:rPr>
    </w:lvl>
    <w:lvl w:ilvl="7" w:tplc="2DC664D2" w:tentative="1">
      <w:start w:val="1"/>
      <w:numFmt w:val="bullet"/>
      <w:lvlText w:val="•"/>
      <w:lvlJc w:val="left"/>
      <w:pPr>
        <w:tabs>
          <w:tab w:val="num" w:pos="5760"/>
        </w:tabs>
        <w:ind w:left="5760" w:hanging="360"/>
      </w:pPr>
      <w:rPr>
        <w:rFonts w:ascii="Arial" w:hAnsi="Arial" w:hint="default"/>
      </w:rPr>
    </w:lvl>
    <w:lvl w:ilvl="8" w:tplc="440E5C4E" w:tentative="1">
      <w:start w:val="1"/>
      <w:numFmt w:val="bullet"/>
      <w:lvlText w:val="•"/>
      <w:lvlJc w:val="left"/>
      <w:pPr>
        <w:tabs>
          <w:tab w:val="num" w:pos="6480"/>
        </w:tabs>
        <w:ind w:left="6480" w:hanging="360"/>
      </w:pPr>
      <w:rPr>
        <w:rFonts w:ascii="Arial" w:hAnsi="Arial" w:hint="default"/>
      </w:rPr>
    </w:lvl>
  </w:abstractNum>
  <w:abstractNum w:abstractNumId="4">
    <w:nsid w:val="10391187"/>
    <w:multiLevelType w:val="hybridMultilevel"/>
    <w:tmpl w:val="1F208DB0"/>
    <w:lvl w:ilvl="0" w:tplc="2C9807BE">
      <w:start w:val="1"/>
      <w:numFmt w:val="bullet"/>
      <w:lvlText w:val="•"/>
      <w:lvlJc w:val="left"/>
      <w:pPr>
        <w:tabs>
          <w:tab w:val="num" w:pos="720"/>
        </w:tabs>
        <w:ind w:left="720" w:hanging="360"/>
      </w:pPr>
      <w:rPr>
        <w:rFonts w:ascii="Arial" w:hAnsi="Arial" w:hint="default"/>
      </w:rPr>
    </w:lvl>
    <w:lvl w:ilvl="1" w:tplc="7CD227B8">
      <w:start w:val="3995"/>
      <w:numFmt w:val="bullet"/>
      <w:lvlText w:val="•"/>
      <w:lvlJc w:val="left"/>
      <w:pPr>
        <w:tabs>
          <w:tab w:val="num" w:pos="1440"/>
        </w:tabs>
        <w:ind w:left="1440" w:hanging="360"/>
      </w:pPr>
      <w:rPr>
        <w:rFonts w:ascii="Arial" w:hAnsi="Arial" w:hint="default"/>
      </w:rPr>
    </w:lvl>
    <w:lvl w:ilvl="2" w:tplc="16F63792" w:tentative="1">
      <w:start w:val="1"/>
      <w:numFmt w:val="bullet"/>
      <w:lvlText w:val="•"/>
      <w:lvlJc w:val="left"/>
      <w:pPr>
        <w:tabs>
          <w:tab w:val="num" w:pos="2160"/>
        </w:tabs>
        <w:ind w:left="2160" w:hanging="360"/>
      </w:pPr>
      <w:rPr>
        <w:rFonts w:ascii="Arial" w:hAnsi="Arial" w:hint="default"/>
      </w:rPr>
    </w:lvl>
    <w:lvl w:ilvl="3" w:tplc="495A6CDC" w:tentative="1">
      <w:start w:val="1"/>
      <w:numFmt w:val="bullet"/>
      <w:lvlText w:val="•"/>
      <w:lvlJc w:val="left"/>
      <w:pPr>
        <w:tabs>
          <w:tab w:val="num" w:pos="2880"/>
        </w:tabs>
        <w:ind w:left="2880" w:hanging="360"/>
      </w:pPr>
      <w:rPr>
        <w:rFonts w:ascii="Arial" w:hAnsi="Arial" w:hint="default"/>
      </w:rPr>
    </w:lvl>
    <w:lvl w:ilvl="4" w:tplc="8B6AC996" w:tentative="1">
      <w:start w:val="1"/>
      <w:numFmt w:val="bullet"/>
      <w:lvlText w:val="•"/>
      <w:lvlJc w:val="left"/>
      <w:pPr>
        <w:tabs>
          <w:tab w:val="num" w:pos="3600"/>
        </w:tabs>
        <w:ind w:left="3600" w:hanging="360"/>
      </w:pPr>
      <w:rPr>
        <w:rFonts w:ascii="Arial" w:hAnsi="Arial" w:hint="default"/>
      </w:rPr>
    </w:lvl>
    <w:lvl w:ilvl="5" w:tplc="FF340508" w:tentative="1">
      <w:start w:val="1"/>
      <w:numFmt w:val="bullet"/>
      <w:lvlText w:val="•"/>
      <w:lvlJc w:val="left"/>
      <w:pPr>
        <w:tabs>
          <w:tab w:val="num" w:pos="4320"/>
        </w:tabs>
        <w:ind w:left="4320" w:hanging="360"/>
      </w:pPr>
      <w:rPr>
        <w:rFonts w:ascii="Arial" w:hAnsi="Arial" w:hint="default"/>
      </w:rPr>
    </w:lvl>
    <w:lvl w:ilvl="6" w:tplc="4B6CE81C" w:tentative="1">
      <w:start w:val="1"/>
      <w:numFmt w:val="bullet"/>
      <w:lvlText w:val="•"/>
      <w:lvlJc w:val="left"/>
      <w:pPr>
        <w:tabs>
          <w:tab w:val="num" w:pos="5040"/>
        </w:tabs>
        <w:ind w:left="5040" w:hanging="360"/>
      </w:pPr>
      <w:rPr>
        <w:rFonts w:ascii="Arial" w:hAnsi="Arial" w:hint="default"/>
      </w:rPr>
    </w:lvl>
    <w:lvl w:ilvl="7" w:tplc="2A9CF108" w:tentative="1">
      <w:start w:val="1"/>
      <w:numFmt w:val="bullet"/>
      <w:lvlText w:val="•"/>
      <w:lvlJc w:val="left"/>
      <w:pPr>
        <w:tabs>
          <w:tab w:val="num" w:pos="5760"/>
        </w:tabs>
        <w:ind w:left="5760" w:hanging="360"/>
      </w:pPr>
      <w:rPr>
        <w:rFonts w:ascii="Arial" w:hAnsi="Arial" w:hint="default"/>
      </w:rPr>
    </w:lvl>
    <w:lvl w:ilvl="8" w:tplc="828010AC" w:tentative="1">
      <w:start w:val="1"/>
      <w:numFmt w:val="bullet"/>
      <w:lvlText w:val="•"/>
      <w:lvlJc w:val="left"/>
      <w:pPr>
        <w:tabs>
          <w:tab w:val="num" w:pos="6480"/>
        </w:tabs>
        <w:ind w:left="6480" w:hanging="360"/>
      </w:pPr>
      <w:rPr>
        <w:rFonts w:ascii="Arial" w:hAnsi="Arial" w:hint="default"/>
      </w:rPr>
    </w:lvl>
  </w:abstractNum>
  <w:abstractNum w:abstractNumId="5">
    <w:nsid w:val="12A0339A"/>
    <w:multiLevelType w:val="hybridMultilevel"/>
    <w:tmpl w:val="8BD630DA"/>
    <w:lvl w:ilvl="0" w:tplc="73867676">
      <w:start w:val="1"/>
      <w:numFmt w:val="bullet"/>
      <w:lvlText w:val="•"/>
      <w:lvlJc w:val="left"/>
      <w:pPr>
        <w:tabs>
          <w:tab w:val="num" w:pos="720"/>
        </w:tabs>
        <w:ind w:left="720" w:hanging="360"/>
      </w:pPr>
      <w:rPr>
        <w:rFonts w:ascii="Arial" w:hAnsi="Arial" w:hint="default"/>
      </w:rPr>
    </w:lvl>
    <w:lvl w:ilvl="1" w:tplc="070EFB22">
      <w:start w:val="905"/>
      <w:numFmt w:val="bullet"/>
      <w:lvlText w:val="•"/>
      <w:lvlJc w:val="left"/>
      <w:pPr>
        <w:tabs>
          <w:tab w:val="num" w:pos="1440"/>
        </w:tabs>
        <w:ind w:left="1440" w:hanging="360"/>
      </w:pPr>
      <w:rPr>
        <w:rFonts w:ascii="Arial" w:hAnsi="Arial" w:hint="default"/>
      </w:rPr>
    </w:lvl>
    <w:lvl w:ilvl="2" w:tplc="FFACF8AA">
      <w:start w:val="905"/>
      <w:numFmt w:val="bullet"/>
      <w:lvlText w:val="•"/>
      <w:lvlJc w:val="left"/>
      <w:pPr>
        <w:tabs>
          <w:tab w:val="num" w:pos="2160"/>
        </w:tabs>
        <w:ind w:left="2160" w:hanging="360"/>
      </w:pPr>
      <w:rPr>
        <w:rFonts w:ascii="Arial" w:hAnsi="Arial" w:hint="default"/>
      </w:rPr>
    </w:lvl>
    <w:lvl w:ilvl="3" w:tplc="2EF828FE" w:tentative="1">
      <w:start w:val="1"/>
      <w:numFmt w:val="bullet"/>
      <w:lvlText w:val="•"/>
      <w:lvlJc w:val="left"/>
      <w:pPr>
        <w:tabs>
          <w:tab w:val="num" w:pos="2880"/>
        </w:tabs>
        <w:ind w:left="2880" w:hanging="360"/>
      </w:pPr>
      <w:rPr>
        <w:rFonts w:ascii="Arial" w:hAnsi="Arial" w:hint="default"/>
      </w:rPr>
    </w:lvl>
    <w:lvl w:ilvl="4" w:tplc="083AE776" w:tentative="1">
      <w:start w:val="1"/>
      <w:numFmt w:val="bullet"/>
      <w:lvlText w:val="•"/>
      <w:lvlJc w:val="left"/>
      <w:pPr>
        <w:tabs>
          <w:tab w:val="num" w:pos="3600"/>
        </w:tabs>
        <w:ind w:left="3600" w:hanging="360"/>
      </w:pPr>
      <w:rPr>
        <w:rFonts w:ascii="Arial" w:hAnsi="Arial" w:hint="default"/>
      </w:rPr>
    </w:lvl>
    <w:lvl w:ilvl="5" w:tplc="3EE8A692" w:tentative="1">
      <w:start w:val="1"/>
      <w:numFmt w:val="bullet"/>
      <w:lvlText w:val="•"/>
      <w:lvlJc w:val="left"/>
      <w:pPr>
        <w:tabs>
          <w:tab w:val="num" w:pos="4320"/>
        </w:tabs>
        <w:ind w:left="4320" w:hanging="360"/>
      </w:pPr>
      <w:rPr>
        <w:rFonts w:ascii="Arial" w:hAnsi="Arial" w:hint="default"/>
      </w:rPr>
    </w:lvl>
    <w:lvl w:ilvl="6" w:tplc="9E50DF18" w:tentative="1">
      <w:start w:val="1"/>
      <w:numFmt w:val="bullet"/>
      <w:lvlText w:val="•"/>
      <w:lvlJc w:val="left"/>
      <w:pPr>
        <w:tabs>
          <w:tab w:val="num" w:pos="5040"/>
        </w:tabs>
        <w:ind w:left="5040" w:hanging="360"/>
      </w:pPr>
      <w:rPr>
        <w:rFonts w:ascii="Arial" w:hAnsi="Arial" w:hint="default"/>
      </w:rPr>
    </w:lvl>
    <w:lvl w:ilvl="7" w:tplc="24C02BB6" w:tentative="1">
      <w:start w:val="1"/>
      <w:numFmt w:val="bullet"/>
      <w:lvlText w:val="•"/>
      <w:lvlJc w:val="left"/>
      <w:pPr>
        <w:tabs>
          <w:tab w:val="num" w:pos="5760"/>
        </w:tabs>
        <w:ind w:left="5760" w:hanging="360"/>
      </w:pPr>
      <w:rPr>
        <w:rFonts w:ascii="Arial" w:hAnsi="Arial" w:hint="default"/>
      </w:rPr>
    </w:lvl>
    <w:lvl w:ilvl="8" w:tplc="750858B8" w:tentative="1">
      <w:start w:val="1"/>
      <w:numFmt w:val="bullet"/>
      <w:lvlText w:val="•"/>
      <w:lvlJc w:val="left"/>
      <w:pPr>
        <w:tabs>
          <w:tab w:val="num" w:pos="6480"/>
        </w:tabs>
        <w:ind w:left="648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1D9350A"/>
    <w:multiLevelType w:val="hybridMultilevel"/>
    <w:tmpl w:val="23002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B50005"/>
    <w:multiLevelType w:val="hybridMultilevel"/>
    <w:tmpl w:val="DF26699C"/>
    <w:lvl w:ilvl="0" w:tplc="E3001DA8">
      <w:start w:val="1"/>
      <w:numFmt w:val="bullet"/>
      <w:lvlText w:val="•"/>
      <w:lvlJc w:val="left"/>
      <w:pPr>
        <w:tabs>
          <w:tab w:val="num" w:pos="360"/>
        </w:tabs>
        <w:ind w:left="360" w:hanging="360"/>
      </w:pPr>
      <w:rPr>
        <w:rFonts w:ascii="Arial" w:hAnsi="Arial" w:hint="default"/>
      </w:rPr>
    </w:lvl>
    <w:lvl w:ilvl="1" w:tplc="2DFC6CE0" w:tentative="1">
      <w:start w:val="1"/>
      <w:numFmt w:val="bullet"/>
      <w:lvlText w:val="•"/>
      <w:lvlJc w:val="left"/>
      <w:pPr>
        <w:tabs>
          <w:tab w:val="num" w:pos="1080"/>
        </w:tabs>
        <w:ind w:left="1080" w:hanging="360"/>
      </w:pPr>
      <w:rPr>
        <w:rFonts w:ascii="Arial" w:hAnsi="Arial" w:hint="default"/>
      </w:rPr>
    </w:lvl>
    <w:lvl w:ilvl="2" w:tplc="6BAE4CF0" w:tentative="1">
      <w:start w:val="1"/>
      <w:numFmt w:val="bullet"/>
      <w:lvlText w:val="•"/>
      <w:lvlJc w:val="left"/>
      <w:pPr>
        <w:tabs>
          <w:tab w:val="num" w:pos="1800"/>
        </w:tabs>
        <w:ind w:left="1800" w:hanging="360"/>
      </w:pPr>
      <w:rPr>
        <w:rFonts w:ascii="Arial" w:hAnsi="Arial" w:hint="default"/>
      </w:rPr>
    </w:lvl>
    <w:lvl w:ilvl="3" w:tplc="1332CA00" w:tentative="1">
      <w:start w:val="1"/>
      <w:numFmt w:val="bullet"/>
      <w:lvlText w:val="•"/>
      <w:lvlJc w:val="left"/>
      <w:pPr>
        <w:tabs>
          <w:tab w:val="num" w:pos="2520"/>
        </w:tabs>
        <w:ind w:left="2520" w:hanging="360"/>
      </w:pPr>
      <w:rPr>
        <w:rFonts w:ascii="Arial" w:hAnsi="Arial" w:hint="default"/>
      </w:rPr>
    </w:lvl>
    <w:lvl w:ilvl="4" w:tplc="DCD2EA04" w:tentative="1">
      <w:start w:val="1"/>
      <w:numFmt w:val="bullet"/>
      <w:lvlText w:val="•"/>
      <w:lvlJc w:val="left"/>
      <w:pPr>
        <w:tabs>
          <w:tab w:val="num" w:pos="3240"/>
        </w:tabs>
        <w:ind w:left="3240" w:hanging="360"/>
      </w:pPr>
      <w:rPr>
        <w:rFonts w:ascii="Arial" w:hAnsi="Arial" w:hint="default"/>
      </w:rPr>
    </w:lvl>
    <w:lvl w:ilvl="5" w:tplc="1BBAF5EE" w:tentative="1">
      <w:start w:val="1"/>
      <w:numFmt w:val="bullet"/>
      <w:lvlText w:val="•"/>
      <w:lvlJc w:val="left"/>
      <w:pPr>
        <w:tabs>
          <w:tab w:val="num" w:pos="3960"/>
        </w:tabs>
        <w:ind w:left="3960" w:hanging="360"/>
      </w:pPr>
      <w:rPr>
        <w:rFonts w:ascii="Arial" w:hAnsi="Arial" w:hint="default"/>
      </w:rPr>
    </w:lvl>
    <w:lvl w:ilvl="6" w:tplc="4B126262" w:tentative="1">
      <w:start w:val="1"/>
      <w:numFmt w:val="bullet"/>
      <w:lvlText w:val="•"/>
      <w:lvlJc w:val="left"/>
      <w:pPr>
        <w:tabs>
          <w:tab w:val="num" w:pos="4680"/>
        </w:tabs>
        <w:ind w:left="4680" w:hanging="360"/>
      </w:pPr>
      <w:rPr>
        <w:rFonts w:ascii="Arial" w:hAnsi="Arial" w:hint="default"/>
      </w:rPr>
    </w:lvl>
    <w:lvl w:ilvl="7" w:tplc="ADB44756" w:tentative="1">
      <w:start w:val="1"/>
      <w:numFmt w:val="bullet"/>
      <w:lvlText w:val="•"/>
      <w:lvlJc w:val="left"/>
      <w:pPr>
        <w:tabs>
          <w:tab w:val="num" w:pos="5400"/>
        </w:tabs>
        <w:ind w:left="5400" w:hanging="360"/>
      </w:pPr>
      <w:rPr>
        <w:rFonts w:ascii="Arial" w:hAnsi="Arial" w:hint="default"/>
      </w:rPr>
    </w:lvl>
    <w:lvl w:ilvl="8" w:tplc="3D9E2EE4" w:tentative="1">
      <w:start w:val="1"/>
      <w:numFmt w:val="bullet"/>
      <w:lvlText w:val="•"/>
      <w:lvlJc w:val="left"/>
      <w:pPr>
        <w:tabs>
          <w:tab w:val="num" w:pos="6120"/>
        </w:tabs>
        <w:ind w:left="6120" w:hanging="360"/>
      </w:pPr>
      <w:rPr>
        <w:rFonts w:ascii="Arial" w:hAnsi="Arial" w:hint="default"/>
      </w:rPr>
    </w:lvl>
  </w:abstractNum>
  <w:abstractNum w:abstractNumId="9">
    <w:nsid w:val="27D72AD0"/>
    <w:multiLevelType w:val="hybridMultilevel"/>
    <w:tmpl w:val="3A4E3A6E"/>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92A3845"/>
    <w:multiLevelType w:val="hybridMultilevel"/>
    <w:tmpl w:val="BE58F07C"/>
    <w:lvl w:ilvl="0" w:tplc="5C86FC06">
      <w:start w:val="1"/>
      <w:numFmt w:val="bullet"/>
      <w:lvlText w:val="•"/>
      <w:lvlJc w:val="left"/>
      <w:pPr>
        <w:tabs>
          <w:tab w:val="num" w:pos="360"/>
        </w:tabs>
        <w:ind w:left="360" w:hanging="360"/>
      </w:pPr>
      <w:rPr>
        <w:rFonts w:ascii="Arial" w:hAnsi="Arial" w:hint="default"/>
      </w:rPr>
    </w:lvl>
    <w:lvl w:ilvl="1" w:tplc="2E840830">
      <w:start w:val="1"/>
      <w:numFmt w:val="bullet"/>
      <w:lvlText w:val="•"/>
      <w:lvlJc w:val="left"/>
      <w:pPr>
        <w:tabs>
          <w:tab w:val="num" w:pos="1080"/>
        </w:tabs>
        <w:ind w:left="1080" w:hanging="360"/>
      </w:pPr>
      <w:rPr>
        <w:rFonts w:ascii="Arial" w:hAnsi="Arial" w:hint="default"/>
      </w:rPr>
    </w:lvl>
    <w:lvl w:ilvl="2" w:tplc="661225A0">
      <w:start w:val="1"/>
      <w:numFmt w:val="bullet"/>
      <w:lvlText w:val="•"/>
      <w:lvlJc w:val="left"/>
      <w:pPr>
        <w:tabs>
          <w:tab w:val="num" w:pos="1800"/>
        </w:tabs>
        <w:ind w:left="1800" w:hanging="360"/>
      </w:pPr>
      <w:rPr>
        <w:rFonts w:ascii="Arial" w:hAnsi="Arial" w:hint="default"/>
      </w:rPr>
    </w:lvl>
    <w:lvl w:ilvl="3" w:tplc="AD88A638">
      <w:start w:val="1"/>
      <w:numFmt w:val="bullet"/>
      <w:lvlText w:val="•"/>
      <w:lvlJc w:val="left"/>
      <w:pPr>
        <w:tabs>
          <w:tab w:val="num" w:pos="2520"/>
        </w:tabs>
        <w:ind w:left="2520" w:hanging="360"/>
      </w:pPr>
      <w:rPr>
        <w:rFonts w:ascii="Arial" w:hAnsi="Arial" w:hint="default"/>
      </w:rPr>
    </w:lvl>
    <w:lvl w:ilvl="4" w:tplc="3BD4A520" w:tentative="1">
      <w:start w:val="1"/>
      <w:numFmt w:val="bullet"/>
      <w:lvlText w:val="•"/>
      <w:lvlJc w:val="left"/>
      <w:pPr>
        <w:tabs>
          <w:tab w:val="num" w:pos="3240"/>
        </w:tabs>
        <w:ind w:left="3240" w:hanging="360"/>
      </w:pPr>
      <w:rPr>
        <w:rFonts w:ascii="Arial" w:hAnsi="Arial" w:hint="default"/>
      </w:rPr>
    </w:lvl>
    <w:lvl w:ilvl="5" w:tplc="6E6A7912" w:tentative="1">
      <w:start w:val="1"/>
      <w:numFmt w:val="bullet"/>
      <w:lvlText w:val="•"/>
      <w:lvlJc w:val="left"/>
      <w:pPr>
        <w:tabs>
          <w:tab w:val="num" w:pos="3960"/>
        </w:tabs>
        <w:ind w:left="3960" w:hanging="360"/>
      </w:pPr>
      <w:rPr>
        <w:rFonts w:ascii="Arial" w:hAnsi="Arial" w:hint="default"/>
      </w:rPr>
    </w:lvl>
    <w:lvl w:ilvl="6" w:tplc="218A16BA" w:tentative="1">
      <w:start w:val="1"/>
      <w:numFmt w:val="bullet"/>
      <w:lvlText w:val="•"/>
      <w:lvlJc w:val="left"/>
      <w:pPr>
        <w:tabs>
          <w:tab w:val="num" w:pos="4680"/>
        </w:tabs>
        <w:ind w:left="4680" w:hanging="360"/>
      </w:pPr>
      <w:rPr>
        <w:rFonts w:ascii="Arial" w:hAnsi="Arial" w:hint="default"/>
      </w:rPr>
    </w:lvl>
    <w:lvl w:ilvl="7" w:tplc="1FE29FF0" w:tentative="1">
      <w:start w:val="1"/>
      <w:numFmt w:val="bullet"/>
      <w:lvlText w:val="•"/>
      <w:lvlJc w:val="left"/>
      <w:pPr>
        <w:tabs>
          <w:tab w:val="num" w:pos="5400"/>
        </w:tabs>
        <w:ind w:left="5400" w:hanging="360"/>
      </w:pPr>
      <w:rPr>
        <w:rFonts w:ascii="Arial" w:hAnsi="Arial" w:hint="default"/>
      </w:rPr>
    </w:lvl>
    <w:lvl w:ilvl="8" w:tplc="59765ED4" w:tentative="1">
      <w:start w:val="1"/>
      <w:numFmt w:val="bullet"/>
      <w:lvlText w:val="•"/>
      <w:lvlJc w:val="left"/>
      <w:pPr>
        <w:tabs>
          <w:tab w:val="num" w:pos="6120"/>
        </w:tabs>
        <w:ind w:left="6120" w:hanging="360"/>
      </w:pPr>
      <w:rPr>
        <w:rFonts w:ascii="Arial" w:hAnsi="Arial" w:hint="default"/>
      </w:rPr>
    </w:lvl>
  </w:abstractNum>
  <w:abstractNum w:abstractNumId="13">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3BBC5FE1"/>
    <w:multiLevelType w:val="hybridMultilevel"/>
    <w:tmpl w:val="2BA494C6"/>
    <w:lvl w:ilvl="0" w:tplc="E7AC33D0">
      <w:start w:val="1"/>
      <w:numFmt w:val="bullet"/>
      <w:lvlText w:val="•"/>
      <w:lvlJc w:val="left"/>
      <w:pPr>
        <w:tabs>
          <w:tab w:val="num" w:pos="360"/>
        </w:tabs>
        <w:ind w:left="360" w:hanging="360"/>
      </w:pPr>
      <w:rPr>
        <w:rFonts w:ascii="Arial" w:hAnsi="Arial" w:hint="default"/>
      </w:rPr>
    </w:lvl>
    <w:lvl w:ilvl="1" w:tplc="15941388">
      <w:start w:val="1280"/>
      <w:numFmt w:val="bullet"/>
      <w:lvlText w:val="•"/>
      <w:lvlJc w:val="left"/>
      <w:pPr>
        <w:tabs>
          <w:tab w:val="num" w:pos="1080"/>
        </w:tabs>
        <w:ind w:left="1080" w:hanging="360"/>
      </w:pPr>
      <w:rPr>
        <w:rFonts w:ascii="Arial" w:hAnsi="Arial" w:hint="default"/>
      </w:rPr>
    </w:lvl>
    <w:lvl w:ilvl="2" w:tplc="BACA7BD6">
      <w:start w:val="1280"/>
      <w:numFmt w:val="bullet"/>
      <w:lvlText w:val="•"/>
      <w:lvlJc w:val="left"/>
      <w:pPr>
        <w:tabs>
          <w:tab w:val="num" w:pos="1800"/>
        </w:tabs>
        <w:ind w:left="1800" w:hanging="360"/>
      </w:pPr>
      <w:rPr>
        <w:rFonts w:ascii="Arial" w:hAnsi="Arial" w:hint="default"/>
      </w:rPr>
    </w:lvl>
    <w:lvl w:ilvl="3" w:tplc="5E72CF5E" w:tentative="1">
      <w:start w:val="1"/>
      <w:numFmt w:val="bullet"/>
      <w:lvlText w:val="•"/>
      <w:lvlJc w:val="left"/>
      <w:pPr>
        <w:tabs>
          <w:tab w:val="num" w:pos="2520"/>
        </w:tabs>
        <w:ind w:left="2520" w:hanging="360"/>
      </w:pPr>
      <w:rPr>
        <w:rFonts w:ascii="Arial" w:hAnsi="Arial" w:hint="default"/>
      </w:rPr>
    </w:lvl>
    <w:lvl w:ilvl="4" w:tplc="BEBE0F7A" w:tentative="1">
      <w:start w:val="1"/>
      <w:numFmt w:val="bullet"/>
      <w:lvlText w:val="•"/>
      <w:lvlJc w:val="left"/>
      <w:pPr>
        <w:tabs>
          <w:tab w:val="num" w:pos="3240"/>
        </w:tabs>
        <w:ind w:left="3240" w:hanging="360"/>
      </w:pPr>
      <w:rPr>
        <w:rFonts w:ascii="Arial" w:hAnsi="Arial" w:hint="default"/>
      </w:rPr>
    </w:lvl>
    <w:lvl w:ilvl="5" w:tplc="37B8123E" w:tentative="1">
      <w:start w:val="1"/>
      <w:numFmt w:val="bullet"/>
      <w:lvlText w:val="•"/>
      <w:lvlJc w:val="left"/>
      <w:pPr>
        <w:tabs>
          <w:tab w:val="num" w:pos="3960"/>
        </w:tabs>
        <w:ind w:left="3960" w:hanging="360"/>
      </w:pPr>
      <w:rPr>
        <w:rFonts w:ascii="Arial" w:hAnsi="Arial" w:hint="default"/>
      </w:rPr>
    </w:lvl>
    <w:lvl w:ilvl="6" w:tplc="385200EC" w:tentative="1">
      <w:start w:val="1"/>
      <w:numFmt w:val="bullet"/>
      <w:lvlText w:val="•"/>
      <w:lvlJc w:val="left"/>
      <w:pPr>
        <w:tabs>
          <w:tab w:val="num" w:pos="4680"/>
        </w:tabs>
        <w:ind w:left="4680" w:hanging="360"/>
      </w:pPr>
      <w:rPr>
        <w:rFonts w:ascii="Arial" w:hAnsi="Arial" w:hint="default"/>
      </w:rPr>
    </w:lvl>
    <w:lvl w:ilvl="7" w:tplc="AE2AEE72" w:tentative="1">
      <w:start w:val="1"/>
      <w:numFmt w:val="bullet"/>
      <w:lvlText w:val="•"/>
      <w:lvlJc w:val="left"/>
      <w:pPr>
        <w:tabs>
          <w:tab w:val="num" w:pos="5400"/>
        </w:tabs>
        <w:ind w:left="5400" w:hanging="360"/>
      </w:pPr>
      <w:rPr>
        <w:rFonts w:ascii="Arial" w:hAnsi="Arial" w:hint="default"/>
      </w:rPr>
    </w:lvl>
    <w:lvl w:ilvl="8" w:tplc="3614F364" w:tentative="1">
      <w:start w:val="1"/>
      <w:numFmt w:val="bullet"/>
      <w:lvlText w:val="•"/>
      <w:lvlJc w:val="left"/>
      <w:pPr>
        <w:tabs>
          <w:tab w:val="num" w:pos="6120"/>
        </w:tabs>
        <w:ind w:left="6120" w:hanging="360"/>
      </w:pPr>
      <w:rPr>
        <w:rFonts w:ascii="Arial" w:hAnsi="Arial"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2AB6F08"/>
    <w:multiLevelType w:val="hybridMultilevel"/>
    <w:tmpl w:val="C3A0541E"/>
    <w:lvl w:ilvl="0" w:tplc="63CC0494">
      <w:start w:val="1"/>
      <w:numFmt w:val="bullet"/>
      <w:lvlText w:val="•"/>
      <w:lvlJc w:val="left"/>
      <w:pPr>
        <w:tabs>
          <w:tab w:val="num" w:pos="720"/>
        </w:tabs>
        <w:ind w:left="720" w:hanging="360"/>
      </w:pPr>
      <w:rPr>
        <w:rFonts w:ascii="Arial" w:hAnsi="Arial" w:hint="default"/>
      </w:rPr>
    </w:lvl>
    <w:lvl w:ilvl="1" w:tplc="E54AED18">
      <w:start w:val="905"/>
      <w:numFmt w:val="bullet"/>
      <w:lvlText w:val="•"/>
      <w:lvlJc w:val="left"/>
      <w:pPr>
        <w:tabs>
          <w:tab w:val="num" w:pos="1440"/>
        </w:tabs>
        <w:ind w:left="1440" w:hanging="360"/>
      </w:pPr>
      <w:rPr>
        <w:rFonts w:ascii="Arial" w:hAnsi="Arial" w:hint="default"/>
      </w:rPr>
    </w:lvl>
    <w:lvl w:ilvl="2" w:tplc="6C6A83C0" w:tentative="1">
      <w:start w:val="1"/>
      <w:numFmt w:val="bullet"/>
      <w:lvlText w:val="•"/>
      <w:lvlJc w:val="left"/>
      <w:pPr>
        <w:tabs>
          <w:tab w:val="num" w:pos="2160"/>
        </w:tabs>
        <w:ind w:left="2160" w:hanging="360"/>
      </w:pPr>
      <w:rPr>
        <w:rFonts w:ascii="Arial" w:hAnsi="Arial" w:hint="default"/>
      </w:rPr>
    </w:lvl>
    <w:lvl w:ilvl="3" w:tplc="EFAE9880" w:tentative="1">
      <w:start w:val="1"/>
      <w:numFmt w:val="bullet"/>
      <w:lvlText w:val="•"/>
      <w:lvlJc w:val="left"/>
      <w:pPr>
        <w:tabs>
          <w:tab w:val="num" w:pos="2880"/>
        </w:tabs>
        <w:ind w:left="2880" w:hanging="360"/>
      </w:pPr>
      <w:rPr>
        <w:rFonts w:ascii="Arial" w:hAnsi="Arial" w:hint="default"/>
      </w:rPr>
    </w:lvl>
    <w:lvl w:ilvl="4" w:tplc="E3024ECE" w:tentative="1">
      <w:start w:val="1"/>
      <w:numFmt w:val="bullet"/>
      <w:lvlText w:val="•"/>
      <w:lvlJc w:val="left"/>
      <w:pPr>
        <w:tabs>
          <w:tab w:val="num" w:pos="3600"/>
        </w:tabs>
        <w:ind w:left="3600" w:hanging="360"/>
      </w:pPr>
      <w:rPr>
        <w:rFonts w:ascii="Arial" w:hAnsi="Arial" w:hint="default"/>
      </w:rPr>
    </w:lvl>
    <w:lvl w:ilvl="5" w:tplc="BA106BCE" w:tentative="1">
      <w:start w:val="1"/>
      <w:numFmt w:val="bullet"/>
      <w:lvlText w:val="•"/>
      <w:lvlJc w:val="left"/>
      <w:pPr>
        <w:tabs>
          <w:tab w:val="num" w:pos="4320"/>
        </w:tabs>
        <w:ind w:left="4320" w:hanging="360"/>
      </w:pPr>
      <w:rPr>
        <w:rFonts w:ascii="Arial" w:hAnsi="Arial" w:hint="default"/>
      </w:rPr>
    </w:lvl>
    <w:lvl w:ilvl="6" w:tplc="478E83E6" w:tentative="1">
      <w:start w:val="1"/>
      <w:numFmt w:val="bullet"/>
      <w:lvlText w:val="•"/>
      <w:lvlJc w:val="left"/>
      <w:pPr>
        <w:tabs>
          <w:tab w:val="num" w:pos="5040"/>
        </w:tabs>
        <w:ind w:left="5040" w:hanging="360"/>
      </w:pPr>
      <w:rPr>
        <w:rFonts w:ascii="Arial" w:hAnsi="Arial" w:hint="default"/>
      </w:rPr>
    </w:lvl>
    <w:lvl w:ilvl="7" w:tplc="B41E5EF6" w:tentative="1">
      <w:start w:val="1"/>
      <w:numFmt w:val="bullet"/>
      <w:lvlText w:val="•"/>
      <w:lvlJc w:val="left"/>
      <w:pPr>
        <w:tabs>
          <w:tab w:val="num" w:pos="5760"/>
        </w:tabs>
        <w:ind w:left="5760" w:hanging="360"/>
      </w:pPr>
      <w:rPr>
        <w:rFonts w:ascii="Arial" w:hAnsi="Arial" w:hint="default"/>
      </w:rPr>
    </w:lvl>
    <w:lvl w:ilvl="8" w:tplc="60E258F0" w:tentative="1">
      <w:start w:val="1"/>
      <w:numFmt w:val="bullet"/>
      <w:lvlText w:val="•"/>
      <w:lvlJc w:val="left"/>
      <w:pPr>
        <w:tabs>
          <w:tab w:val="num" w:pos="6480"/>
        </w:tabs>
        <w:ind w:left="6480" w:hanging="360"/>
      </w:pPr>
      <w:rPr>
        <w:rFonts w:ascii="Arial" w:hAnsi="Arial" w:hint="default"/>
      </w:rPr>
    </w:lvl>
  </w:abstractNum>
  <w:abstractNum w:abstractNumId="18">
    <w:nsid w:val="47595227"/>
    <w:multiLevelType w:val="hybridMultilevel"/>
    <w:tmpl w:val="DE003E02"/>
    <w:lvl w:ilvl="0" w:tplc="21D8B810">
      <w:start w:val="1"/>
      <w:numFmt w:val="bullet"/>
      <w:lvlText w:val="•"/>
      <w:lvlJc w:val="left"/>
      <w:pPr>
        <w:tabs>
          <w:tab w:val="num" w:pos="360"/>
        </w:tabs>
        <w:ind w:left="360" w:hanging="360"/>
      </w:pPr>
      <w:rPr>
        <w:rFonts w:ascii="Arial" w:hAnsi="Arial" w:hint="default"/>
      </w:rPr>
    </w:lvl>
    <w:lvl w:ilvl="1" w:tplc="B5E0FD76">
      <w:start w:val="714"/>
      <w:numFmt w:val="bullet"/>
      <w:lvlText w:val="•"/>
      <w:lvlJc w:val="left"/>
      <w:pPr>
        <w:tabs>
          <w:tab w:val="num" w:pos="1080"/>
        </w:tabs>
        <w:ind w:left="1080" w:hanging="360"/>
      </w:pPr>
      <w:rPr>
        <w:rFonts w:ascii="Arial" w:hAnsi="Arial" w:hint="default"/>
      </w:rPr>
    </w:lvl>
    <w:lvl w:ilvl="2" w:tplc="5FF0CEFE" w:tentative="1">
      <w:start w:val="1"/>
      <w:numFmt w:val="bullet"/>
      <w:lvlText w:val="•"/>
      <w:lvlJc w:val="left"/>
      <w:pPr>
        <w:tabs>
          <w:tab w:val="num" w:pos="1800"/>
        </w:tabs>
        <w:ind w:left="1800" w:hanging="360"/>
      </w:pPr>
      <w:rPr>
        <w:rFonts w:ascii="Arial" w:hAnsi="Arial" w:hint="default"/>
      </w:rPr>
    </w:lvl>
    <w:lvl w:ilvl="3" w:tplc="9CF03DB8" w:tentative="1">
      <w:start w:val="1"/>
      <w:numFmt w:val="bullet"/>
      <w:lvlText w:val="•"/>
      <w:lvlJc w:val="left"/>
      <w:pPr>
        <w:tabs>
          <w:tab w:val="num" w:pos="2520"/>
        </w:tabs>
        <w:ind w:left="2520" w:hanging="360"/>
      </w:pPr>
      <w:rPr>
        <w:rFonts w:ascii="Arial" w:hAnsi="Arial" w:hint="default"/>
      </w:rPr>
    </w:lvl>
    <w:lvl w:ilvl="4" w:tplc="2B748F6A" w:tentative="1">
      <w:start w:val="1"/>
      <w:numFmt w:val="bullet"/>
      <w:lvlText w:val="•"/>
      <w:lvlJc w:val="left"/>
      <w:pPr>
        <w:tabs>
          <w:tab w:val="num" w:pos="3240"/>
        </w:tabs>
        <w:ind w:left="3240" w:hanging="360"/>
      </w:pPr>
      <w:rPr>
        <w:rFonts w:ascii="Arial" w:hAnsi="Arial" w:hint="default"/>
      </w:rPr>
    </w:lvl>
    <w:lvl w:ilvl="5" w:tplc="418639A0" w:tentative="1">
      <w:start w:val="1"/>
      <w:numFmt w:val="bullet"/>
      <w:lvlText w:val="•"/>
      <w:lvlJc w:val="left"/>
      <w:pPr>
        <w:tabs>
          <w:tab w:val="num" w:pos="3960"/>
        </w:tabs>
        <w:ind w:left="3960" w:hanging="360"/>
      </w:pPr>
      <w:rPr>
        <w:rFonts w:ascii="Arial" w:hAnsi="Arial" w:hint="default"/>
      </w:rPr>
    </w:lvl>
    <w:lvl w:ilvl="6" w:tplc="0FA8E036" w:tentative="1">
      <w:start w:val="1"/>
      <w:numFmt w:val="bullet"/>
      <w:lvlText w:val="•"/>
      <w:lvlJc w:val="left"/>
      <w:pPr>
        <w:tabs>
          <w:tab w:val="num" w:pos="4680"/>
        </w:tabs>
        <w:ind w:left="4680" w:hanging="360"/>
      </w:pPr>
      <w:rPr>
        <w:rFonts w:ascii="Arial" w:hAnsi="Arial" w:hint="default"/>
      </w:rPr>
    </w:lvl>
    <w:lvl w:ilvl="7" w:tplc="047202DE" w:tentative="1">
      <w:start w:val="1"/>
      <w:numFmt w:val="bullet"/>
      <w:lvlText w:val="•"/>
      <w:lvlJc w:val="left"/>
      <w:pPr>
        <w:tabs>
          <w:tab w:val="num" w:pos="5400"/>
        </w:tabs>
        <w:ind w:left="5400" w:hanging="360"/>
      </w:pPr>
      <w:rPr>
        <w:rFonts w:ascii="Arial" w:hAnsi="Arial" w:hint="default"/>
      </w:rPr>
    </w:lvl>
    <w:lvl w:ilvl="8" w:tplc="43FEE758" w:tentative="1">
      <w:start w:val="1"/>
      <w:numFmt w:val="bullet"/>
      <w:lvlText w:val="•"/>
      <w:lvlJc w:val="left"/>
      <w:pPr>
        <w:tabs>
          <w:tab w:val="num" w:pos="6120"/>
        </w:tabs>
        <w:ind w:left="6120" w:hanging="360"/>
      </w:pPr>
      <w:rPr>
        <w:rFonts w:ascii="Arial" w:hAnsi="Arial" w:hint="default"/>
      </w:rPr>
    </w:lvl>
  </w:abstractNum>
  <w:abstractNum w:abstractNumId="19">
    <w:nsid w:val="47E56754"/>
    <w:multiLevelType w:val="hybridMultilevel"/>
    <w:tmpl w:val="9BF8E9A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E11101"/>
    <w:multiLevelType w:val="hybridMultilevel"/>
    <w:tmpl w:val="0308C484"/>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nsid w:val="4F471620"/>
    <w:multiLevelType w:val="hybridMultilevel"/>
    <w:tmpl w:val="149E3AB2"/>
    <w:lvl w:ilvl="0" w:tplc="16B0A3B4">
      <w:start w:val="1"/>
      <w:numFmt w:val="bullet"/>
      <w:lvlText w:val="•"/>
      <w:lvlJc w:val="left"/>
      <w:pPr>
        <w:tabs>
          <w:tab w:val="num" w:pos="720"/>
        </w:tabs>
        <w:ind w:left="720" w:hanging="360"/>
      </w:pPr>
      <w:rPr>
        <w:rFonts w:ascii="Arial" w:hAnsi="Arial" w:hint="default"/>
      </w:rPr>
    </w:lvl>
    <w:lvl w:ilvl="1" w:tplc="C58413BE">
      <w:start w:val="740"/>
      <w:numFmt w:val="bullet"/>
      <w:lvlText w:val="•"/>
      <w:lvlJc w:val="left"/>
      <w:pPr>
        <w:tabs>
          <w:tab w:val="num" w:pos="1440"/>
        </w:tabs>
        <w:ind w:left="1440" w:hanging="360"/>
      </w:pPr>
      <w:rPr>
        <w:rFonts w:ascii="Arial" w:hAnsi="Arial" w:hint="default"/>
      </w:rPr>
    </w:lvl>
    <w:lvl w:ilvl="2" w:tplc="B0BCB8CA">
      <w:start w:val="740"/>
      <w:numFmt w:val="bullet"/>
      <w:lvlText w:val="•"/>
      <w:lvlJc w:val="left"/>
      <w:pPr>
        <w:tabs>
          <w:tab w:val="num" w:pos="2160"/>
        </w:tabs>
        <w:ind w:left="2160" w:hanging="360"/>
      </w:pPr>
      <w:rPr>
        <w:rFonts w:ascii="Arial" w:hAnsi="Arial" w:hint="default"/>
      </w:rPr>
    </w:lvl>
    <w:lvl w:ilvl="3" w:tplc="B8B4461C" w:tentative="1">
      <w:start w:val="1"/>
      <w:numFmt w:val="bullet"/>
      <w:lvlText w:val="•"/>
      <w:lvlJc w:val="left"/>
      <w:pPr>
        <w:tabs>
          <w:tab w:val="num" w:pos="2880"/>
        </w:tabs>
        <w:ind w:left="2880" w:hanging="360"/>
      </w:pPr>
      <w:rPr>
        <w:rFonts w:ascii="Arial" w:hAnsi="Arial" w:hint="default"/>
      </w:rPr>
    </w:lvl>
    <w:lvl w:ilvl="4" w:tplc="0CA8F1EA" w:tentative="1">
      <w:start w:val="1"/>
      <w:numFmt w:val="bullet"/>
      <w:lvlText w:val="•"/>
      <w:lvlJc w:val="left"/>
      <w:pPr>
        <w:tabs>
          <w:tab w:val="num" w:pos="3600"/>
        </w:tabs>
        <w:ind w:left="3600" w:hanging="360"/>
      </w:pPr>
      <w:rPr>
        <w:rFonts w:ascii="Arial" w:hAnsi="Arial" w:hint="default"/>
      </w:rPr>
    </w:lvl>
    <w:lvl w:ilvl="5" w:tplc="25F8051E" w:tentative="1">
      <w:start w:val="1"/>
      <w:numFmt w:val="bullet"/>
      <w:lvlText w:val="•"/>
      <w:lvlJc w:val="left"/>
      <w:pPr>
        <w:tabs>
          <w:tab w:val="num" w:pos="4320"/>
        </w:tabs>
        <w:ind w:left="4320" w:hanging="360"/>
      </w:pPr>
      <w:rPr>
        <w:rFonts w:ascii="Arial" w:hAnsi="Arial" w:hint="default"/>
      </w:rPr>
    </w:lvl>
    <w:lvl w:ilvl="6" w:tplc="A9C214A6" w:tentative="1">
      <w:start w:val="1"/>
      <w:numFmt w:val="bullet"/>
      <w:lvlText w:val="•"/>
      <w:lvlJc w:val="left"/>
      <w:pPr>
        <w:tabs>
          <w:tab w:val="num" w:pos="5040"/>
        </w:tabs>
        <w:ind w:left="5040" w:hanging="360"/>
      </w:pPr>
      <w:rPr>
        <w:rFonts w:ascii="Arial" w:hAnsi="Arial" w:hint="default"/>
      </w:rPr>
    </w:lvl>
    <w:lvl w:ilvl="7" w:tplc="83BAF6D8" w:tentative="1">
      <w:start w:val="1"/>
      <w:numFmt w:val="bullet"/>
      <w:lvlText w:val="•"/>
      <w:lvlJc w:val="left"/>
      <w:pPr>
        <w:tabs>
          <w:tab w:val="num" w:pos="5760"/>
        </w:tabs>
        <w:ind w:left="5760" w:hanging="360"/>
      </w:pPr>
      <w:rPr>
        <w:rFonts w:ascii="Arial" w:hAnsi="Arial" w:hint="default"/>
      </w:rPr>
    </w:lvl>
    <w:lvl w:ilvl="8" w:tplc="718806E0" w:tentative="1">
      <w:start w:val="1"/>
      <w:numFmt w:val="bullet"/>
      <w:lvlText w:val="•"/>
      <w:lvlJc w:val="left"/>
      <w:pPr>
        <w:tabs>
          <w:tab w:val="num" w:pos="6480"/>
        </w:tabs>
        <w:ind w:left="6480" w:hanging="360"/>
      </w:pPr>
      <w:rPr>
        <w:rFonts w:ascii="Arial" w:hAnsi="Arial" w:hint="default"/>
      </w:rPr>
    </w:lvl>
  </w:abstractNum>
  <w:abstractNum w:abstractNumId="22">
    <w:nsid w:val="534371D6"/>
    <w:multiLevelType w:val="hybridMultilevel"/>
    <w:tmpl w:val="E346741E"/>
    <w:lvl w:ilvl="0" w:tplc="25FA560C">
      <w:start w:val="1"/>
      <w:numFmt w:val="bullet"/>
      <w:lvlText w:val="•"/>
      <w:lvlJc w:val="left"/>
      <w:pPr>
        <w:tabs>
          <w:tab w:val="num" w:pos="720"/>
        </w:tabs>
        <w:ind w:left="720" w:hanging="360"/>
      </w:pPr>
      <w:rPr>
        <w:rFonts w:ascii="Arial" w:hAnsi="Arial" w:hint="default"/>
      </w:rPr>
    </w:lvl>
    <w:lvl w:ilvl="1" w:tplc="6FE6569A">
      <w:start w:val="1"/>
      <w:numFmt w:val="bullet"/>
      <w:lvlText w:val="•"/>
      <w:lvlJc w:val="left"/>
      <w:pPr>
        <w:tabs>
          <w:tab w:val="num" w:pos="1440"/>
        </w:tabs>
        <w:ind w:left="1440" w:hanging="360"/>
      </w:pPr>
      <w:rPr>
        <w:rFonts w:ascii="Arial" w:hAnsi="Arial" w:hint="default"/>
      </w:rPr>
    </w:lvl>
    <w:lvl w:ilvl="2" w:tplc="BCA82C2A">
      <w:start w:val="4188"/>
      <w:numFmt w:val="bullet"/>
      <w:lvlText w:val="•"/>
      <w:lvlJc w:val="left"/>
      <w:pPr>
        <w:tabs>
          <w:tab w:val="num" w:pos="2160"/>
        </w:tabs>
        <w:ind w:left="2160" w:hanging="360"/>
      </w:pPr>
      <w:rPr>
        <w:rFonts w:ascii="Arial" w:hAnsi="Arial" w:hint="default"/>
      </w:rPr>
    </w:lvl>
    <w:lvl w:ilvl="3" w:tplc="C60EC53C">
      <w:start w:val="4188"/>
      <w:numFmt w:val="bullet"/>
      <w:lvlText w:val="•"/>
      <w:lvlJc w:val="left"/>
      <w:pPr>
        <w:tabs>
          <w:tab w:val="num" w:pos="2880"/>
        </w:tabs>
        <w:ind w:left="2880" w:hanging="360"/>
      </w:pPr>
      <w:rPr>
        <w:rFonts w:ascii="Arial" w:hAnsi="Arial" w:hint="default"/>
      </w:rPr>
    </w:lvl>
    <w:lvl w:ilvl="4" w:tplc="0B2AC74C" w:tentative="1">
      <w:start w:val="1"/>
      <w:numFmt w:val="bullet"/>
      <w:lvlText w:val="•"/>
      <w:lvlJc w:val="left"/>
      <w:pPr>
        <w:tabs>
          <w:tab w:val="num" w:pos="3600"/>
        </w:tabs>
        <w:ind w:left="3600" w:hanging="360"/>
      </w:pPr>
      <w:rPr>
        <w:rFonts w:ascii="Arial" w:hAnsi="Arial" w:hint="default"/>
      </w:rPr>
    </w:lvl>
    <w:lvl w:ilvl="5" w:tplc="2AEADF1C" w:tentative="1">
      <w:start w:val="1"/>
      <w:numFmt w:val="bullet"/>
      <w:lvlText w:val="•"/>
      <w:lvlJc w:val="left"/>
      <w:pPr>
        <w:tabs>
          <w:tab w:val="num" w:pos="4320"/>
        </w:tabs>
        <w:ind w:left="4320" w:hanging="360"/>
      </w:pPr>
      <w:rPr>
        <w:rFonts w:ascii="Arial" w:hAnsi="Arial" w:hint="default"/>
      </w:rPr>
    </w:lvl>
    <w:lvl w:ilvl="6" w:tplc="C24A025C" w:tentative="1">
      <w:start w:val="1"/>
      <w:numFmt w:val="bullet"/>
      <w:lvlText w:val="•"/>
      <w:lvlJc w:val="left"/>
      <w:pPr>
        <w:tabs>
          <w:tab w:val="num" w:pos="5040"/>
        </w:tabs>
        <w:ind w:left="5040" w:hanging="360"/>
      </w:pPr>
      <w:rPr>
        <w:rFonts w:ascii="Arial" w:hAnsi="Arial" w:hint="default"/>
      </w:rPr>
    </w:lvl>
    <w:lvl w:ilvl="7" w:tplc="C4627DBE" w:tentative="1">
      <w:start w:val="1"/>
      <w:numFmt w:val="bullet"/>
      <w:lvlText w:val="•"/>
      <w:lvlJc w:val="left"/>
      <w:pPr>
        <w:tabs>
          <w:tab w:val="num" w:pos="5760"/>
        </w:tabs>
        <w:ind w:left="5760" w:hanging="360"/>
      </w:pPr>
      <w:rPr>
        <w:rFonts w:ascii="Arial" w:hAnsi="Arial" w:hint="default"/>
      </w:rPr>
    </w:lvl>
    <w:lvl w:ilvl="8" w:tplc="7FFC78CC" w:tentative="1">
      <w:start w:val="1"/>
      <w:numFmt w:val="bullet"/>
      <w:lvlText w:val="•"/>
      <w:lvlJc w:val="left"/>
      <w:pPr>
        <w:tabs>
          <w:tab w:val="num" w:pos="6480"/>
        </w:tabs>
        <w:ind w:left="6480" w:hanging="360"/>
      </w:pPr>
      <w:rPr>
        <w:rFonts w:ascii="Arial" w:hAnsi="Arial" w:hint="default"/>
      </w:rPr>
    </w:lvl>
  </w:abstractNum>
  <w:abstractNum w:abstractNumId="23">
    <w:nsid w:val="58266CBF"/>
    <w:multiLevelType w:val="hybridMultilevel"/>
    <w:tmpl w:val="3430A354"/>
    <w:lvl w:ilvl="0" w:tplc="6D4ECA4E">
      <w:start w:val="1"/>
      <w:numFmt w:val="bullet"/>
      <w:lvlText w:val="•"/>
      <w:lvlJc w:val="left"/>
      <w:pPr>
        <w:tabs>
          <w:tab w:val="num" w:pos="720"/>
        </w:tabs>
        <w:ind w:left="720" w:hanging="360"/>
      </w:pPr>
      <w:rPr>
        <w:rFonts w:ascii="Arial" w:hAnsi="Arial" w:hint="default"/>
      </w:rPr>
    </w:lvl>
    <w:lvl w:ilvl="1" w:tplc="98242816">
      <w:start w:val="3642"/>
      <w:numFmt w:val="bullet"/>
      <w:lvlText w:val="•"/>
      <w:lvlJc w:val="left"/>
      <w:pPr>
        <w:tabs>
          <w:tab w:val="num" w:pos="1440"/>
        </w:tabs>
        <w:ind w:left="1440" w:hanging="360"/>
      </w:pPr>
      <w:rPr>
        <w:rFonts w:ascii="Arial" w:hAnsi="Arial" w:hint="default"/>
      </w:rPr>
    </w:lvl>
    <w:lvl w:ilvl="2" w:tplc="1B40B7F2" w:tentative="1">
      <w:start w:val="1"/>
      <w:numFmt w:val="bullet"/>
      <w:lvlText w:val="•"/>
      <w:lvlJc w:val="left"/>
      <w:pPr>
        <w:tabs>
          <w:tab w:val="num" w:pos="2160"/>
        </w:tabs>
        <w:ind w:left="2160" w:hanging="360"/>
      </w:pPr>
      <w:rPr>
        <w:rFonts w:ascii="Arial" w:hAnsi="Arial" w:hint="default"/>
      </w:rPr>
    </w:lvl>
    <w:lvl w:ilvl="3" w:tplc="6E54F5E2" w:tentative="1">
      <w:start w:val="1"/>
      <w:numFmt w:val="bullet"/>
      <w:lvlText w:val="•"/>
      <w:lvlJc w:val="left"/>
      <w:pPr>
        <w:tabs>
          <w:tab w:val="num" w:pos="2880"/>
        </w:tabs>
        <w:ind w:left="2880" w:hanging="360"/>
      </w:pPr>
      <w:rPr>
        <w:rFonts w:ascii="Arial" w:hAnsi="Arial" w:hint="default"/>
      </w:rPr>
    </w:lvl>
    <w:lvl w:ilvl="4" w:tplc="A1887278" w:tentative="1">
      <w:start w:val="1"/>
      <w:numFmt w:val="bullet"/>
      <w:lvlText w:val="•"/>
      <w:lvlJc w:val="left"/>
      <w:pPr>
        <w:tabs>
          <w:tab w:val="num" w:pos="3600"/>
        </w:tabs>
        <w:ind w:left="3600" w:hanging="360"/>
      </w:pPr>
      <w:rPr>
        <w:rFonts w:ascii="Arial" w:hAnsi="Arial" w:hint="default"/>
      </w:rPr>
    </w:lvl>
    <w:lvl w:ilvl="5" w:tplc="C5980AF4" w:tentative="1">
      <w:start w:val="1"/>
      <w:numFmt w:val="bullet"/>
      <w:lvlText w:val="•"/>
      <w:lvlJc w:val="left"/>
      <w:pPr>
        <w:tabs>
          <w:tab w:val="num" w:pos="4320"/>
        </w:tabs>
        <w:ind w:left="4320" w:hanging="360"/>
      </w:pPr>
      <w:rPr>
        <w:rFonts w:ascii="Arial" w:hAnsi="Arial" w:hint="default"/>
      </w:rPr>
    </w:lvl>
    <w:lvl w:ilvl="6" w:tplc="890E7A6A" w:tentative="1">
      <w:start w:val="1"/>
      <w:numFmt w:val="bullet"/>
      <w:lvlText w:val="•"/>
      <w:lvlJc w:val="left"/>
      <w:pPr>
        <w:tabs>
          <w:tab w:val="num" w:pos="5040"/>
        </w:tabs>
        <w:ind w:left="5040" w:hanging="360"/>
      </w:pPr>
      <w:rPr>
        <w:rFonts w:ascii="Arial" w:hAnsi="Arial" w:hint="default"/>
      </w:rPr>
    </w:lvl>
    <w:lvl w:ilvl="7" w:tplc="DB7E142C" w:tentative="1">
      <w:start w:val="1"/>
      <w:numFmt w:val="bullet"/>
      <w:lvlText w:val="•"/>
      <w:lvlJc w:val="left"/>
      <w:pPr>
        <w:tabs>
          <w:tab w:val="num" w:pos="5760"/>
        </w:tabs>
        <w:ind w:left="5760" w:hanging="360"/>
      </w:pPr>
      <w:rPr>
        <w:rFonts w:ascii="Arial" w:hAnsi="Arial" w:hint="default"/>
      </w:rPr>
    </w:lvl>
    <w:lvl w:ilvl="8" w:tplc="550AF172" w:tentative="1">
      <w:start w:val="1"/>
      <w:numFmt w:val="bullet"/>
      <w:lvlText w:val="•"/>
      <w:lvlJc w:val="left"/>
      <w:pPr>
        <w:tabs>
          <w:tab w:val="num" w:pos="6480"/>
        </w:tabs>
        <w:ind w:left="6480" w:hanging="360"/>
      </w:pPr>
      <w:rPr>
        <w:rFonts w:ascii="Arial" w:hAnsi="Arial" w:hint="default"/>
      </w:rPr>
    </w:lvl>
  </w:abstractNum>
  <w:abstractNum w:abstractNumId="24">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5">
    <w:nsid w:val="5B0F0686"/>
    <w:multiLevelType w:val="hybridMultilevel"/>
    <w:tmpl w:val="06B0FF84"/>
    <w:lvl w:ilvl="0" w:tplc="04184CFE">
      <w:start w:val="1"/>
      <w:numFmt w:val="bullet"/>
      <w:lvlText w:val="•"/>
      <w:lvlJc w:val="left"/>
      <w:pPr>
        <w:tabs>
          <w:tab w:val="num" w:pos="720"/>
        </w:tabs>
        <w:ind w:left="720" w:hanging="360"/>
      </w:pPr>
      <w:rPr>
        <w:rFonts w:ascii="Arial" w:hAnsi="Arial" w:hint="default"/>
      </w:rPr>
    </w:lvl>
    <w:lvl w:ilvl="1" w:tplc="FAA40106">
      <w:start w:val="784"/>
      <w:numFmt w:val="bullet"/>
      <w:lvlText w:val="•"/>
      <w:lvlJc w:val="left"/>
      <w:pPr>
        <w:tabs>
          <w:tab w:val="num" w:pos="1440"/>
        </w:tabs>
        <w:ind w:left="1440" w:hanging="360"/>
      </w:pPr>
      <w:rPr>
        <w:rFonts w:ascii="Arial" w:hAnsi="Arial" w:hint="default"/>
      </w:rPr>
    </w:lvl>
    <w:lvl w:ilvl="2" w:tplc="A7CEFF9A">
      <w:start w:val="1"/>
      <w:numFmt w:val="bullet"/>
      <w:lvlText w:val="•"/>
      <w:lvlJc w:val="left"/>
      <w:pPr>
        <w:tabs>
          <w:tab w:val="num" w:pos="2160"/>
        </w:tabs>
        <w:ind w:left="2160" w:hanging="360"/>
      </w:pPr>
      <w:rPr>
        <w:rFonts w:ascii="Arial" w:hAnsi="Arial" w:hint="default"/>
      </w:rPr>
    </w:lvl>
    <w:lvl w:ilvl="3" w:tplc="7D28E30E" w:tentative="1">
      <w:start w:val="1"/>
      <w:numFmt w:val="bullet"/>
      <w:lvlText w:val="•"/>
      <w:lvlJc w:val="left"/>
      <w:pPr>
        <w:tabs>
          <w:tab w:val="num" w:pos="2880"/>
        </w:tabs>
        <w:ind w:left="2880" w:hanging="360"/>
      </w:pPr>
      <w:rPr>
        <w:rFonts w:ascii="Arial" w:hAnsi="Arial" w:hint="default"/>
      </w:rPr>
    </w:lvl>
    <w:lvl w:ilvl="4" w:tplc="10560FBC" w:tentative="1">
      <w:start w:val="1"/>
      <w:numFmt w:val="bullet"/>
      <w:lvlText w:val="•"/>
      <w:lvlJc w:val="left"/>
      <w:pPr>
        <w:tabs>
          <w:tab w:val="num" w:pos="3600"/>
        </w:tabs>
        <w:ind w:left="3600" w:hanging="360"/>
      </w:pPr>
      <w:rPr>
        <w:rFonts w:ascii="Arial" w:hAnsi="Arial" w:hint="default"/>
      </w:rPr>
    </w:lvl>
    <w:lvl w:ilvl="5" w:tplc="0B4E00FE" w:tentative="1">
      <w:start w:val="1"/>
      <w:numFmt w:val="bullet"/>
      <w:lvlText w:val="•"/>
      <w:lvlJc w:val="left"/>
      <w:pPr>
        <w:tabs>
          <w:tab w:val="num" w:pos="4320"/>
        </w:tabs>
        <w:ind w:left="4320" w:hanging="360"/>
      </w:pPr>
      <w:rPr>
        <w:rFonts w:ascii="Arial" w:hAnsi="Arial" w:hint="default"/>
      </w:rPr>
    </w:lvl>
    <w:lvl w:ilvl="6" w:tplc="7FEE4EF2" w:tentative="1">
      <w:start w:val="1"/>
      <w:numFmt w:val="bullet"/>
      <w:lvlText w:val="•"/>
      <w:lvlJc w:val="left"/>
      <w:pPr>
        <w:tabs>
          <w:tab w:val="num" w:pos="5040"/>
        </w:tabs>
        <w:ind w:left="5040" w:hanging="360"/>
      </w:pPr>
      <w:rPr>
        <w:rFonts w:ascii="Arial" w:hAnsi="Arial" w:hint="default"/>
      </w:rPr>
    </w:lvl>
    <w:lvl w:ilvl="7" w:tplc="ED82596C" w:tentative="1">
      <w:start w:val="1"/>
      <w:numFmt w:val="bullet"/>
      <w:lvlText w:val="•"/>
      <w:lvlJc w:val="left"/>
      <w:pPr>
        <w:tabs>
          <w:tab w:val="num" w:pos="5760"/>
        </w:tabs>
        <w:ind w:left="5760" w:hanging="360"/>
      </w:pPr>
      <w:rPr>
        <w:rFonts w:ascii="Arial" w:hAnsi="Arial" w:hint="default"/>
      </w:rPr>
    </w:lvl>
    <w:lvl w:ilvl="8" w:tplc="1B1E95AE" w:tentative="1">
      <w:start w:val="1"/>
      <w:numFmt w:val="bullet"/>
      <w:lvlText w:val="•"/>
      <w:lvlJc w:val="left"/>
      <w:pPr>
        <w:tabs>
          <w:tab w:val="num" w:pos="6480"/>
        </w:tabs>
        <w:ind w:left="6480" w:hanging="360"/>
      </w:pPr>
      <w:rPr>
        <w:rFonts w:ascii="Arial" w:hAnsi="Arial" w:hint="default"/>
      </w:rPr>
    </w:lvl>
  </w:abstractNum>
  <w:abstractNum w:abstractNumId="26">
    <w:nsid w:val="5E5E069A"/>
    <w:multiLevelType w:val="hybridMultilevel"/>
    <w:tmpl w:val="FC82B26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2483AF7"/>
    <w:multiLevelType w:val="hybridMultilevel"/>
    <w:tmpl w:val="D10A1BD8"/>
    <w:lvl w:ilvl="0" w:tplc="B310EB6C">
      <w:start w:val="1"/>
      <w:numFmt w:val="bullet"/>
      <w:lvlText w:val="•"/>
      <w:lvlJc w:val="left"/>
      <w:pPr>
        <w:tabs>
          <w:tab w:val="num" w:pos="720"/>
        </w:tabs>
        <w:ind w:left="720" w:hanging="360"/>
      </w:pPr>
      <w:rPr>
        <w:rFonts w:ascii="Arial" w:hAnsi="Arial" w:hint="default"/>
      </w:rPr>
    </w:lvl>
    <w:lvl w:ilvl="1" w:tplc="190EB07A">
      <w:start w:val="719"/>
      <w:numFmt w:val="bullet"/>
      <w:lvlText w:val="•"/>
      <w:lvlJc w:val="left"/>
      <w:pPr>
        <w:tabs>
          <w:tab w:val="num" w:pos="1440"/>
        </w:tabs>
        <w:ind w:left="1440" w:hanging="360"/>
      </w:pPr>
      <w:rPr>
        <w:rFonts w:ascii="Arial" w:hAnsi="Arial" w:hint="default"/>
      </w:rPr>
    </w:lvl>
    <w:lvl w:ilvl="2" w:tplc="C12670E2">
      <w:start w:val="719"/>
      <w:numFmt w:val="bullet"/>
      <w:lvlText w:val="•"/>
      <w:lvlJc w:val="left"/>
      <w:pPr>
        <w:tabs>
          <w:tab w:val="num" w:pos="2160"/>
        </w:tabs>
        <w:ind w:left="2160" w:hanging="360"/>
      </w:pPr>
      <w:rPr>
        <w:rFonts w:ascii="Arial" w:hAnsi="Arial" w:hint="default"/>
      </w:rPr>
    </w:lvl>
    <w:lvl w:ilvl="3" w:tplc="23ACC588">
      <w:start w:val="719"/>
      <w:numFmt w:val="bullet"/>
      <w:lvlText w:val="•"/>
      <w:lvlJc w:val="left"/>
      <w:pPr>
        <w:tabs>
          <w:tab w:val="num" w:pos="2880"/>
        </w:tabs>
        <w:ind w:left="2880" w:hanging="360"/>
      </w:pPr>
      <w:rPr>
        <w:rFonts w:ascii="Arial" w:hAnsi="Arial" w:hint="default"/>
      </w:rPr>
    </w:lvl>
    <w:lvl w:ilvl="4" w:tplc="6F30007A" w:tentative="1">
      <w:start w:val="1"/>
      <w:numFmt w:val="bullet"/>
      <w:lvlText w:val="•"/>
      <w:lvlJc w:val="left"/>
      <w:pPr>
        <w:tabs>
          <w:tab w:val="num" w:pos="3600"/>
        </w:tabs>
        <w:ind w:left="3600" w:hanging="360"/>
      </w:pPr>
      <w:rPr>
        <w:rFonts w:ascii="Arial" w:hAnsi="Arial" w:hint="default"/>
      </w:rPr>
    </w:lvl>
    <w:lvl w:ilvl="5" w:tplc="84F04FCA" w:tentative="1">
      <w:start w:val="1"/>
      <w:numFmt w:val="bullet"/>
      <w:lvlText w:val="•"/>
      <w:lvlJc w:val="left"/>
      <w:pPr>
        <w:tabs>
          <w:tab w:val="num" w:pos="4320"/>
        </w:tabs>
        <w:ind w:left="4320" w:hanging="360"/>
      </w:pPr>
      <w:rPr>
        <w:rFonts w:ascii="Arial" w:hAnsi="Arial" w:hint="default"/>
      </w:rPr>
    </w:lvl>
    <w:lvl w:ilvl="6" w:tplc="7842F5FE" w:tentative="1">
      <w:start w:val="1"/>
      <w:numFmt w:val="bullet"/>
      <w:lvlText w:val="•"/>
      <w:lvlJc w:val="left"/>
      <w:pPr>
        <w:tabs>
          <w:tab w:val="num" w:pos="5040"/>
        </w:tabs>
        <w:ind w:left="5040" w:hanging="360"/>
      </w:pPr>
      <w:rPr>
        <w:rFonts w:ascii="Arial" w:hAnsi="Arial" w:hint="default"/>
      </w:rPr>
    </w:lvl>
    <w:lvl w:ilvl="7" w:tplc="9E8AAFDC" w:tentative="1">
      <w:start w:val="1"/>
      <w:numFmt w:val="bullet"/>
      <w:lvlText w:val="•"/>
      <w:lvlJc w:val="left"/>
      <w:pPr>
        <w:tabs>
          <w:tab w:val="num" w:pos="5760"/>
        </w:tabs>
        <w:ind w:left="5760" w:hanging="360"/>
      </w:pPr>
      <w:rPr>
        <w:rFonts w:ascii="Arial" w:hAnsi="Arial" w:hint="default"/>
      </w:rPr>
    </w:lvl>
    <w:lvl w:ilvl="8" w:tplc="FC3E5BEA" w:tentative="1">
      <w:start w:val="1"/>
      <w:numFmt w:val="bullet"/>
      <w:lvlText w:val="•"/>
      <w:lvlJc w:val="left"/>
      <w:pPr>
        <w:tabs>
          <w:tab w:val="num" w:pos="6480"/>
        </w:tabs>
        <w:ind w:left="6480" w:hanging="360"/>
      </w:pPr>
      <w:rPr>
        <w:rFonts w:ascii="Arial" w:hAnsi="Arial" w:hint="default"/>
      </w:rPr>
    </w:lvl>
  </w:abstractNum>
  <w:abstractNum w:abstractNumId="28">
    <w:nsid w:val="6BFA2773"/>
    <w:multiLevelType w:val="hybridMultilevel"/>
    <w:tmpl w:val="2C10E280"/>
    <w:lvl w:ilvl="0" w:tplc="D200E2A2">
      <w:start w:val="1"/>
      <w:numFmt w:val="bullet"/>
      <w:lvlText w:val="•"/>
      <w:lvlJc w:val="left"/>
      <w:pPr>
        <w:tabs>
          <w:tab w:val="num" w:pos="720"/>
        </w:tabs>
        <w:ind w:left="720" w:hanging="360"/>
      </w:pPr>
      <w:rPr>
        <w:rFonts w:ascii="Arial" w:hAnsi="Arial" w:hint="default"/>
      </w:rPr>
    </w:lvl>
    <w:lvl w:ilvl="1" w:tplc="EEE8ED86">
      <w:start w:val="1533"/>
      <w:numFmt w:val="bullet"/>
      <w:lvlText w:val="•"/>
      <w:lvlJc w:val="left"/>
      <w:pPr>
        <w:tabs>
          <w:tab w:val="num" w:pos="1440"/>
        </w:tabs>
        <w:ind w:left="1440" w:hanging="360"/>
      </w:pPr>
      <w:rPr>
        <w:rFonts w:ascii="Arial" w:hAnsi="Arial" w:hint="default"/>
      </w:rPr>
    </w:lvl>
    <w:lvl w:ilvl="2" w:tplc="D084E81E">
      <w:start w:val="1533"/>
      <w:numFmt w:val="bullet"/>
      <w:lvlText w:val="•"/>
      <w:lvlJc w:val="left"/>
      <w:pPr>
        <w:tabs>
          <w:tab w:val="num" w:pos="2160"/>
        </w:tabs>
        <w:ind w:left="2160" w:hanging="360"/>
      </w:pPr>
      <w:rPr>
        <w:rFonts w:ascii="Arial" w:hAnsi="Arial" w:hint="default"/>
      </w:rPr>
    </w:lvl>
    <w:lvl w:ilvl="3" w:tplc="7E3434E0" w:tentative="1">
      <w:start w:val="1"/>
      <w:numFmt w:val="bullet"/>
      <w:lvlText w:val="•"/>
      <w:lvlJc w:val="left"/>
      <w:pPr>
        <w:tabs>
          <w:tab w:val="num" w:pos="2880"/>
        </w:tabs>
        <w:ind w:left="2880" w:hanging="360"/>
      </w:pPr>
      <w:rPr>
        <w:rFonts w:ascii="Arial" w:hAnsi="Arial" w:hint="default"/>
      </w:rPr>
    </w:lvl>
    <w:lvl w:ilvl="4" w:tplc="BF1288DA" w:tentative="1">
      <w:start w:val="1"/>
      <w:numFmt w:val="bullet"/>
      <w:lvlText w:val="•"/>
      <w:lvlJc w:val="left"/>
      <w:pPr>
        <w:tabs>
          <w:tab w:val="num" w:pos="3600"/>
        </w:tabs>
        <w:ind w:left="3600" w:hanging="360"/>
      </w:pPr>
      <w:rPr>
        <w:rFonts w:ascii="Arial" w:hAnsi="Arial" w:hint="default"/>
      </w:rPr>
    </w:lvl>
    <w:lvl w:ilvl="5" w:tplc="87CAAF6C" w:tentative="1">
      <w:start w:val="1"/>
      <w:numFmt w:val="bullet"/>
      <w:lvlText w:val="•"/>
      <w:lvlJc w:val="left"/>
      <w:pPr>
        <w:tabs>
          <w:tab w:val="num" w:pos="4320"/>
        </w:tabs>
        <w:ind w:left="4320" w:hanging="360"/>
      </w:pPr>
      <w:rPr>
        <w:rFonts w:ascii="Arial" w:hAnsi="Arial" w:hint="default"/>
      </w:rPr>
    </w:lvl>
    <w:lvl w:ilvl="6" w:tplc="71926ABA" w:tentative="1">
      <w:start w:val="1"/>
      <w:numFmt w:val="bullet"/>
      <w:lvlText w:val="•"/>
      <w:lvlJc w:val="left"/>
      <w:pPr>
        <w:tabs>
          <w:tab w:val="num" w:pos="5040"/>
        </w:tabs>
        <w:ind w:left="5040" w:hanging="360"/>
      </w:pPr>
      <w:rPr>
        <w:rFonts w:ascii="Arial" w:hAnsi="Arial" w:hint="default"/>
      </w:rPr>
    </w:lvl>
    <w:lvl w:ilvl="7" w:tplc="DD10661C" w:tentative="1">
      <w:start w:val="1"/>
      <w:numFmt w:val="bullet"/>
      <w:lvlText w:val="•"/>
      <w:lvlJc w:val="left"/>
      <w:pPr>
        <w:tabs>
          <w:tab w:val="num" w:pos="5760"/>
        </w:tabs>
        <w:ind w:left="5760" w:hanging="360"/>
      </w:pPr>
      <w:rPr>
        <w:rFonts w:ascii="Arial" w:hAnsi="Arial" w:hint="default"/>
      </w:rPr>
    </w:lvl>
    <w:lvl w:ilvl="8" w:tplc="C624C528" w:tentative="1">
      <w:start w:val="1"/>
      <w:numFmt w:val="bullet"/>
      <w:lvlText w:val="•"/>
      <w:lvlJc w:val="left"/>
      <w:pPr>
        <w:tabs>
          <w:tab w:val="num" w:pos="6480"/>
        </w:tabs>
        <w:ind w:left="6480" w:hanging="360"/>
      </w:pPr>
      <w:rPr>
        <w:rFonts w:ascii="Arial" w:hAnsi="Arial" w:hint="default"/>
      </w:rPr>
    </w:lvl>
  </w:abstractNum>
  <w:abstractNum w:abstractNumId="29">
    <w:nsid w:val="6C467B9B"/>
    <w:multiLevelType w:val="hybridMultilevel"/>
    <w:tmpl w:val="951E0396"/>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nsid w:val="6D6A5147"/>
    <w:multiLevelType w:val="hybridMultilevel"/>
    <w:tmpl w:val="A386C48A"/>
    <w:lvl w:ilvl="0" w:tplc="6E80A0F6">
      <w:start w:val="1"/>
      <w:numFmt w:val="bullet"/>
      <w:lvlText w:val="•"/>
      <w:lvlJc w:val="left"/>
      <w:pPr>
        <w:tabs>
          <w:tab w:val="num" w:pos="360"/>
        </w:tabs>
        <w:ind w:left="360" w:hanging="360"/>
      </w:pPr>
      <w:rPr>
        <w:rFonts w:ascii="Arial" w:hAnsi="Arial" w:hint="default"/>
      </w:rPr>
    </w:lvl>
    <w:lvl w:ilvl="1" w:tplc="AD6C98E6">
      <w:start w:val="1"/>
      <w:numFmt w:val="bullet"/>
      <w:lvlText w:val="•"/>
      <w:lvlJc w:val="left"/>
      <w:pPr>
        <w:tabs>
          <w:tab w:val="num" w:pos="1080"/>
        </w:tabs>
        <w:ind w:left="1080" w:hanging="360"/>
      </w:pPr>
      <w:rPr>
        <w:rFonts w:ascii="Arial" w:hAnsi="Arial" w:hint="default"/>
      </w:rPr>
    </w:lvl>
    <w:lvl w:ilvl="2" w:tplc="5BB21F64">
      <w:start w:val="4143"/>
      <w:numFmt w:val="bullet"/>
      <w:lvlText w:val="•"/>
      <w:lvlJc w:val="left"/>
      <w:pPr>
        <w:tabs>
          <w:tab w:val="num" w:pos="1800"/>
        </w:tabs>
        <w:ind w:left="1800" w:hanging="360"/>
      </w:pPr>
      <w:rPr>
        <w:rFonts w:ascii="Arial" w:hAnsi="Arial" w:hint="default"/>
      </w:rPr>
    </w:lvl>
    <w:lvl w:ilvl="3" w:tplc="C3ECC3C8">
      <w:start w:val="4143"/>
      <w:numFmt w:val="bullet"/>
      <w:lvlText w:val="•"/>
      <w:lvlJc w:val="left"/>
      <w:pPr>
        <w:tabs>
          <w:tab w:val="num" w:pos="2520"/>
        </w:tabs>
        <w:ind w:left="2520" w:hanging="360"/>
      </w:pPr>
      <w:rPr>
        <w:rFonts w:ascii="Arial" w:hAnsi="Arial" w:hint="default"/>
      </w:rPr>
    </w:lvl>
    <w:lvl w:ilvl="4" w:tplc="42227C14" w:tentative="1">
      <w:start w:val="1"/>
      <w:numFmt w:val="bullet"/>
      <w:lvlText w:val="•"/>
      <w:lvlJc w:val="left"/>
      <w:pPr>
        <w:tabs>
          <w:tab w:val="num" w:pos="3240"/>
        </w:tabs>
        <w:ind w:left="3240" w:hanging="360"/>
      </w:pPr>
      <w:rPr>
        <w:rFonts w:ascii="Arial" w:hAnsi="Arial" w:hint="default"/>
      </w:rPr>
    </w:lvl>
    <w:lvl w:ilvl="5" w:tplc="8AFC7810" w:tentative="1">
      <w:start w:val="1"/>
      <w:numFmt w:val="bullet"/>
      <w:lvlText w:val="•"/>
      <w:lvlJc w:val="left"/>
      <w:pPr>
        <w:tabs>
          <w:tab w:val="num" w:pos="3960"/>
        </w:tabs>
        <w:ind w:left="3960" w:hanging="360"/>
      </w:pPr>
      <w:rPr>
        <w:rFonts w:ascii="Arial" w:hAnsi="Arial" w:hint="default"/>
      </w:rPr>
    </w:lvl>
    <w:lvl w:ilvl="6" w:tplc="92460F5A" w:tentative="1">
      <w:start w:val="1"/>
      <w:numFmt w:val="bullet"/>
      <w:lvlText w:val="•"/>
      <w:lvlJc w:val="left"/>
      <w:pPr>
        <w:tabs>
          <w:tab w:val="num" w:pos="4680"/>
        </w:tabs>
        <w:ind w:left="4680" w:hanging="360"/>
      </w:pPr>
      <w:rPr>
        <w:rFonts w:ascii="Arial" w:hAnsi="Arial" w:hint="default"/>
      </w:rPr>
    </w:lvl>
    <w:lvl w:ilvl="7" w:tplc="5B8EE72C" w:tentative="1">
      <w:start w:val="1"/>
      <w:numFmt w:val="bullet"/>
      <w:lvlText w:val="•"/>
      <w:lvlJc w:val="left"/>
      <w:pPr>
        <w:tabs>
          <w:tab w:val="num" w:pos="5400"/>
        </w:tabs>
        <w:ind w:left="5400" w:hanging="360"/>
      </w:pPr>
      <w:rPr>
        <w:rFonts w:ascii="Arial" w:hAnsi="Arial" w:hint="default"/>
      </w:rPr>
    </w:lvl>
    <w:lvl w:ilvl="8" w:tplc="19402350" w:tentative="1">
      <w:start w:val="1"/>
      <w:numFmt w:val="bullet"/>
      <w:lvlText w:val="•"/>
      <w:lvlJc w:val="left"/>
      <w:pPr>
        <w:tabs>
          <w:tab w:val="num" w:pos="6120"/>
        </w:tabs>
        <w:ind w:left="6120" w:hanging="360"/>
      </w:pPr>
      <w:rPr>
        <w:rFonts w:ascii="Arial" w:hAnsi="Arial" w:hint="default"/>
      </w:rPr>
    </w:lvl>
  </w:abstractNum>
  <w:abstractNum w:abstractNumId="31">
    <w:nsid w:val="7243512B"/>
    <w:multiLevelType w:val="hybridMultilevel"/>
    <w:tmpl w:val="5A9A52B8"/>
    <w:lvl w:ilvl="0" w:tplc="EDB248D0">
      <w:start w:val="1"/>
      <w:numFmt w:val="bullet"/>
      <w:lvlText w:val="•"/>
      <w:lvlJc w:val="left"/>
      <w:pPr>
        <w:tabs>
          <w:tab w:val="num" w:pos="720"/>
        </w:tabs>
        <w:ind w:left="720" w:hanging="360"/>
      </w:pPr>
      <w:rPr>
        <w:rFonts w:ascii="Arial" w:hAnsi="Arial" w:hint="default"/>
      </w:rPr>
    </w:lvl>
    <w:lvl w:ilvl="1" w:tplc="AD900FEC" w:tentative="1">
      <w:start w:val="1"/>
      <w:numFmt w:val="bullet"/>
      <w:lvlText w:val="•"/>
      <w:lvlJc w:val="left"/>
      <w:pPr>
        <w:tabs>
          <w:tab w:val="num" w:pos="1440"/>
        </w:tabs>
        <w:ind w:left="1440" w:hanging="360"/>
      </w:pPr>
      <w:rPr>
        <w:rFonts w:ascii="Arial" w:hAnsi="Arial" w:hint="default"/>
      </w:rPr>
    </w:lvl>
    <w:lvl w:ilvl="2" w:tplc="3E54AA1C" w:tentative="1">
      <w:start w:val="1"/>
      <w:numFmt w:val="bullet"/>
      <w:lvlText w:val="•"/>
      <w:lvlJc w:val="left"/>
      <w:pPr>
        <w:tabs>
          <w:tab w:val="num" w:pos="2160"/>
        </w:tabs>
        <w:ind w:left="2160" w:hanging="360"/>
      </w:pPr>
      <w:rPr>
        <w:rFonts w:ascii="Arial" w:hAnsi="Arial" w:hint="default"/>
      </w:rPr>
    </w:lvl>
    <w:lvl w:ilvl="3" w:tplc="827C5826" w:tentative="1">
      <w:start w:val="1"/>
      <w:numFmt w:val="bullet"/>
      <w:lvlText w:val="•"/>
      <w:lvlJc w:val="left"/>
      <w:pPr>
        <w:tabs>
          <w:tab w:val="num" w:pos="2880"/>
        </w:tabs>
        <w:ind w:left="2880" w:hanging="360"/>
      </w:pPr>
      <w:rPr>
        <w:rFonts w:ascii="Arial" w:hAnsi="Arial" w:hint="default"/>
      </w:rPr>
    </w:lvl>
    <w:lvl w:ilvl="4" w:tplc="08C497BA" w:tentative="1">
      <w:start w:val="1"/>
      <w:numFmt w:val="bullet"/>
      <w:lvlText w:val="•"/>
      <w:lvlJc w:val="left"/>
      <w:pPr>
        <w:tabs>
          <w:tab w:val="num" w:pos="3600"/>
        </w:tabs>
        <w:ind w:left="3600" w:hanging="360"/>
      </w:pPr>
      <w:rPr>
        <w:rFonts w:ascii="Arial" w:hAnsi="Arial" w:hint="default"/>
      </w:rPr>
    </w:lvl>
    <w:lvl w:ilvl="5" w:tplc="2F0ADD58" w:tentative="1">
      <w:start w:val="1"/>
      <w:numFmt w:val="bullet"/>
      <w:lvlText w:val="•"/>
      <w:lvlJc w:val="left"/>
      <w:pPr>
        <w:tabs>
          <w:tab w:val="num" w:pos="4320"/>
        </w:tabs>
        <w:ind w:left="4320" w:hanging="360"/>
      </w:pPr>
      <w:rPr>
        <w:rFonts w:ascii="Arial" w:hAnsi="Arial" w:hint="default"/>
      </w:rPr>
    </w:lvl>
    <w:lvl w:ilvl="6" w:tplc="FDF8D24E" w:tentative="1">
      <w:start w:val="1"/>
      <w:numFmt w:val="bullet"/>
      <w:lvlText w:val="•"/>
      <w:lvlJc w:val="left"/>
      <w:pPr>
        <w:tabs>
          <w:tab w:val="num" w:pos="5040"/>
        </w:tabs>
        <w:ind w:left="5040" w:hanging="360"/>
      </w:pPr>
      <w:rPr>
        <w:rFonts w:ascii="Arial" w:hAnsi="Arial" w:hint="default"/>
      </w:rPr>
    </w:lvl>
    <w:lvl w:ilvl="7" w:tplc="797A99F4" w:tentative="1">
      <w:start w:val="1"/>
      <w:numFmt w:val="bullet"/>
      <w:lvlText w:val="•"/>
      <w:lvlJc w:val="left"/>
      <w:pPr>
        <w:tabs>
          <w:tab w:val="num" w:pos="5760"/>
        </w:tabs>
        <w:ind w:left="5760" w:hanging="360"/>
      </w:pPr>
      <w:rPr>
        <w:rFonts w:ascii="Arial" w:hAnsi="Arial" w:hint="default"/>
      </w:rPr>
    </w:lvl>
    <w:lvl w:ilvl="8" w:tplc="8ED27C62" w:tentative="1">
      <w:start w:val="1"/>
      <w:numFmt w:val="bullet"/>
      <w:lvlText w:val="•"/>
      <w:lvlJc w:val="left"/>
      <w:pPr>
        <w:tabs>
          <w:tab w:val="num" w:pos="6480"/>
        </w:tabs>
        <w:ind w:left="6480" w:hanging="360"/>
      </w:pPr>
      <w:rPr>
        <w:rFonts w:ascii="Arial" w:hAnsi="Arial" w:hint="default"/>
      </w:rPr>
    </w:lvl>
  </w:abstractNum>
  <w:abstractNum w:abstractNumId="32">
    <w:nsid w:val="732C3E40"/>
    <w:multiLevelType w:val="hybridMultilevel"/>
    <w:tmpl w:val="B35A1DF0"/>
    <w:lvl w:ilvl="0" w:tplc="C61A48C4">
      <w:start w:val="1"/>
      <w:numFmt w:val="bullet"/>
      <w:lvlText w:val="•"/>
      <w:lvlJc w:val="left"/>
      <w:pPr>
        <w:tabs>
          <w:tab w:val="num" w:pos="360"/>
        </w:tabs>
        <w:ind w:left="360" w:hanging="360"/>
      </w:pPr>
      <w:rPr>
        <w:rFonts w:ascii="Arial" w:hAnsi="Arial" w:hint="default"/>
      </w:rPr>
    </w:lvl>
    <w:lvl w:ilvl="1" w:tplc="1F347FF0">
      <w:start w:val="1"/>
      <w:numFmt w:val="bullet"/>
      <w:lvlText w:val="•"/>
      <w:lvlJc w:val="left"/>
      <w:pPr>
        <w:tabs>
          <w:tab w:val="num" w:pos="1080"/>
        </w:tabs>
        <w:ind w:left="1080" w:hanging="360"/>
      </w:pPr>
      <w:rPr>
        <w:rFonts w:ascii="Arial" w:hAnsi="Arial" w:hint="default"/>
      </w:rPr>
    </w:lvl>
    <w:lvl w:ilvl="2" w:tplc="A224C85E">
      <w:start w:val="1"/>
      <w:numFmt w:val="bullet"/>
      <w:lvlText w:val="•"/>
      <w:lvlJc w:val="left"/>
      <w:pPr>
        <w:tabs>
          <w:tab w:val="num" w:pos="1800"/>
        </w:tabs>
        <w:ind w:left="1800" w:hanging="360"/>
      </w:pPr>
      <w:rPr>
        <w:rFonts w:ascii="Arial" w:hAnsi="Arial" w:hint="default"/>
      </w:rPr>
    </w:lvl>
    <w:lvl w:ilvl="3" w:tplc="66706E4A" w:tentative="1">
      <w:start w:val="1"/>
      <w:numFmt w:val="bullet"/>
      <w:lvlText w:val="•"/>
      <w:lvlJc w:val="left"/>
      <w:pPr>
        <w:tabs>
          <w:tab w:val="num" w:pos="2520"/>
        </w:tabs>
        <w:ind w:left="2520" w:hanging="360"/>
      </w:pPr>
      <w:rPr>
        <w:rFonts w:ascii="Arial" w:hAnsi="Arial" w:hint="default"/>
      </w:rPr>
    </w:lvl>
    <w:lvl w:ilvl="4" w:tplc="9162D046" w:tentative="1">
      <w:start w:val="1"/>
      <w:numFmt w:val="bullet"/>
      <w:lvlText w:val="•"/>
      <w:lvlJc w:val="left"/>
      <w:pPr>
        <w:tabs>
          <w:tab w:val="num" w:pos="3240"/>
        </w:tabs>
        <w:ind w:left="3240" w:hanging="360"/>
      </w:pPr>
      <w:rPr>
        <w:rFonts w:ascii="Arial" w:hAnsi="Arial" w:hint="default"/>
      </w:rPr>
    </w:lvl>
    <w:lvl w:ilvl="5" w:tplc="AC3AA194" w:tentative="1">
      <w:start w:val="1"/>
      <w:numFmt w:val="bullet"/>
      <w:lvlText w:val="•"/>
      <w:lvlJc w:val="left"/>
      <w:pPr>
        <w:tabs>
          <w:tab w:val="num" w:pos="3960"/>
        </w:tabs>
        <w:ind w:left="3960" w:hanging="360"/>
      </w:pPr>
      <w:rPr>
        <w:rFonts w:ascii="Arial" w:hAnsi="Arial" w:hint="default"/>
      </w:rPr>
    </w:lvl>
    <w:lvl w:ilvl="6" w:tplc="4BF0ABDA" w:tentative="1">
      <w:start w:val="1"/>
      <w:numFmt w:val="bullet"/>
      <w:lvlText w:val="•"/>
      <w:lvlJc w:val="left"/>
      <w:pPr>
        <w:tabs>
          <w:tab w:val="num" w:pos="4680"/>
        </w:tabs>
        <w:ind w:left="4680" w:hanging="360"/>
      </w:pPr>
      <w:rPr>
        <w:rFonts w:ascii="Arial" w:hAnsi="Arial" w:hint="default"/>
      </w:rPr>
    </w:lvl>
    <w:lvl w:ilvl="7" w:tplc="6D026FC8" w:tentative="1">
      <w:start w:val="1"/>
      <w:numFmt w:val="bullet"/>
      <w:lvlText w:val="•"/>
      <w:lvlJc w:val="left"/>
      <w:pPr>
        <w:tabs>
          <w:tab w:val="num" w:pos="5400"/>
        </w:tabs>
        <w:ind w:left="5400" w:hanging="360"/>
      </w:pPr>
      <w:rPr>
        <w:rFonts w:ascii="Arial" w:hAnsi="Arial" w:hint="default"/>
      </w:rPr>
    </w:lvl>
    <w:lvl w:ilvl="8" w:tplc="E19A69B4" w:tentative="1">
      <w:start w:val="1"/>
      <w:numFmt w:val="bullet"/>
      <w:lvlText w:val="•"/>
      <w:lvlJc w:val="left"/>
      <w:pPr>
        <w:tabs>
          <w:tab w:val="num" w:pos="6120"/>
        </w:tabs>
        <w:ind w:left="6120" w:hanging="360"/>
      </w:pPr>
      <w:rPr>
        <w:rFonts w:ascii="Arial" w:hAnsi="Arial" w:hint="default"/>
      </w:rPr>
    </w:lvl>
  </w:abstractNum>
  <w:abstractNum w:abstractNumId="33">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7D950CFE"/>
    <w:multiLevelType w:val="hybridMultilevel"/>
    <w:tmpl w:val="1B3E75D0"/>
    <w:lvl w:ilvl="0" w:tplc="3EAC95FE">
      <w:start w:val="1"/>
      <w:numFmt w:val="bullet"/>
      <w:lvlText w:val="•"/>
      <w:lvlJc w:val="left"/>
      <w:pPr>
        <w:tabs>
          <w:tab w:val="num" w:pos="720"/>
        </w:tabs>
        <w:ind w:left="720" w:hanging="360"/>
      </w:pPr>
      <w:rPr>
        <w:rFonts w:ascii="Arial" w:hAnsi="Arial" w:hint="default"/>
      </w:rPr>
    </w:lvl>
    <w:lvl w:ilvl="1" w:tplc="97A8A046">
      <w:start w:val="1347"/>
      <w:numFmt w:val="bullet"/>
      <w:lvlText w:val="•"/>
      <w:lvlJc w:val="left"/>
      <w:pPr>
        <w:tabs>
          <w:tab w:val="num" w:pos="1440"/>
        </w:tabs>
        <w:ind w:left="1440" w:hanging="360"/>
      </w:pPr>
      <w:rPr>
        <w:rFonts w:ascii="Arial" w:hAnsi="Arial" w:hint="default"/>
      </w:rPr>
    </w:lvl>
    <w:lvl w:ilvl="2" w:tplc="208E5B36">
      <w:start w:val="1347"/>
      <w:numFmt w:val="bullet"/>
      <w:lvlText w:val="•"/>
      <w:lvlJc w:val="left"/>
      <w:pPr>
        <w:tabs>
          <w:tab w:val="num" w:pos="2160"/>
        </w:tabs>
        <w:ind w:left="2160" w:hanging="360"/>
      </w:pPr>
      <w:rPr>
        <w:rFonts w:ascii="Arial" w:hAnsi="Arial" w:hint="default"/>
      </w:rPr>
    </w:lvl>
    <w:lvl w:ilvl="3" w:tplc="8DE4E064" w:tentative="1">
      <w:start w:val="1"/>
      <w:numFmt w:val="bullet"/>
      <w:lvlText w:val="•"/>
      <w:lvlJc w:val="left"/>
      <w:pPr>
        <w:tabs>
          <w:tab w:val="num" w:pos="2880"/>
        </w:tabs>
        <w:ind w:left="2880" w:hanging="360"/>
      </w:pPr>
      <w:rPr>
        <w:rFonts w:ascii="Arial" w:hAnsi="Arial" w:hint="default"/>
      </w:rPr>
    </w:lvl>
    <w:lvl w:ilvl="4" w:tplc="FB00F59A" w:tentative="1">
      <w:start w:val="1"/>
      <w:numFmt w:val="bullet"/>
      <w:lvlText w:val="•"/>
      <w:lvlJc w:val="left"/>
      <w:pPr>
        <w:tabs>
          <w:tab w:val="num" w:pos="3600"/>
        </w:tabs>
        <w:ind w:left="3600" w:hanging="360"/>
      </w:pPr>
      <w:rPr>
        <w:rFonts w:ascii="Arial" w:hAnsi="Arial" w:hint="default"/>
      </w:rPr>
    </w:lvl>
    <w:lvl w:ilvl="5" w:tplc="B79C6AE2" w:tentative="1">
      <w:start w:val="1"/>
      <w:numFmt w:val="bullet"/>
      <w:lvlText w:val="•"/>
      <w:lvlJc w:val="left"/>
      <w:pPr>
        <w:tabs>
          <w:tab w:val="num" w:pos="4320"/>
        </w:tabs>
        <w:ind w:left="4320" w:hanging="360"/>
      </w:pPr>
      <w:rPr>
        <w:rFonts w:ascii="Arial" w:hAnsi="Arial" w:hint="default"/>
      </w:rPr>
    </w:lvl>
    <w:lvl w:ilvl="6" w:tplc="CA2E0260" w:tentative="1">
      <w:start w:val="1"/>
      <w:numFmt w:val="bullet"/>
      <w:lvlText w:val="•"/>
      <w:lvlJc w:val="left"/>
      <w:pPr>
        <w:tabs>
          <w:tab w:val="num" w:pos="5040"/>
        </w:tabs>
        <w:ind w:left="5040" w:hanging="360"/>
      </w:pPr>
      <w:rPr>
        <w:rFonts w:ascii="Arial" w:hAnsi="Arial" w:hint="default"/>
      </w:rPr>
    </w:lvl>
    <w:lvl w:ilvl="7" w:tplc="61485DDE" w:tentative="1">
      <w:start w:val="1"/>
      <w:numFmt w:val="bullet"/>
      <w:lvlText w:val="•"/>
      <w:lvlJc w:val="left"/>
      <w:pPr>
        <w:tabs>
          <w:tab w:val="num" w:pos="5760"/>
        </w:tabs>
        <w:ind w:left="5760" w:hanging="360"/>
      </w:pPr>
      <w:rPr>
        <w:rFonts w:ascii="Arial" w:hAnsi="Arial" w:hint="default"/>
      </w:rPr>
    </w:lvl>
    <w:lvl w:ilvl="8" w:tplc="8D267D20" w:tentative="1">
      <w:start w:val="1"/>
      <w:numFmt w:val="bullet"/>
      <w:lvlText w:val="•"/>
      <w:lvlJc w:val="left"/>
      <w:pPr>
        <w:tabs>
          <w:tab w:val="num" w:pos="6480"/>
        </w:tabs>
        <w:ind w:left="6480" w:hanging="360"/>
      </w:pPr>
      <w:rPr>
        <w:rFonts w:ascii="Arial" w:hAnsi="Arial" w:hint="default"/>
      </w:rPr>
    </w:lvl>
  </w:abstractNum>
  <w:abstractNum w:abstractNumId="35">
    <w:nsid w:val="7D97659A"/>
    <w:multiLevelType w:val="hybridMultilevel"/>
    <w:tmpl w:val="3C48F32E"/>
    <w:lvl w:ilvl="0" w:tplc="DEAE50C2">
      <w:start w:val="1"/>
      <w:numFmt w:val="bullet"/>
      <w:lvlText w:val="•"/>
      <w:lvlJc w:val="left"/>
      <w:pPr>
        <w:tabs>
          <w:tab w:val="num" w:pos="928"/>
        </w:tabs>
        <w:ind w:left="928" w:hanging="360"/>
      </w:pPr>
      <w:rPr>
        <w:rFonts w:ascii="Arial" w:hAnsi="Arial" w:hint="default"/>
      </w:rPr>
    </w:lvl>
    <w:lvl w:ilvl="1" w:tplc="72800392">
      <w:start w:val="1"/>
      <w:numFmt w:val="bullet"/>
      <w:lvlText w:val="•"/>
      <w:lvlJc w:val="left"/>
      <w:pPr>
        <w:tabs>
          <w:tab w:val="num" w:pos="1648"/>
        </w:tabs>
        <w:ind w:left="1648" w:hanging="360"/>
      </w:pPr>
      <w:rPr>
        <w:rFonts w:ascii="Arial" w:hAnsi="Arial" w:hint="default"/>
      </w:rPr>
    </w:lvl>
    <w:lvl w:ilvl="2" w:tplc="336C08C8" w:tentative="1">
      <w:start w:val="1"/>
      <w:numFmt w:val="bullet"/>
      <w:lvlText w:val="•"/>
      <w:lvlJc w:val="left"/>
      <w:pPr>
        <w:tabs>
          <w:tab w:val="num" w:pos="2368"/>
        </w:tabs>
        <w:ind w:left="2368" w:hanging="360"/>
      </w:pPr>
      <w:rPr>
        <w:rFonts w:ascii="Arial" w:hAnsi="Arial" w:hint="default"/>
      </w:rPr>
    </w:lvl>
    <w:lvl w:ilvl="3" w:tplc="394A24A8" w:tentative="1">
      <w:start w:val="1"/>
      <w:numFmt w:val="bullet"/>
      <w:lvlText w:val="•"/>
      <w:lvlJc w:val="left"/>
      <w:pPr>
        <w:tabs>
          <w:tab w:val="num" w:pos="3088"/>
        </w:tabs>
        <w:ind w:left="3088" w:hanging="360"/>
      </w:pPr>
      <w:rPr>
        <w:rFonts w:ascii="Arial" w:hAnsi="Arial" w:hint="default"/>
      </w:rPr>
    </w:lvl>
    <w:lvl w:ilvl="4" w:tplc="A1FA97C2" w:tentative="1">
      <w:start w:val="1"/>
      <w:numFmt w:val="bullet"/>
      <w:lvlText w:val="•"/>
      <w:lvlJc w:val="left"/>
      <w:pPr>
        <w:tabs>
          <w:tab w:val="num" w:pos="3808"/>
        </w:tabs>
        <w:ind w:left="3808" w:hanging="360"/>
      </w:pPr>
      <w:rPr>
        <w:rFonts w:ascii="Arial" w:hAnsi="Arial" w:hint="default"/>
      </w:rPr>
    </w:lvl>
    <w:lvl w:ilvl="5" w:tplc="7C76582A" w:tentative="1">
      <w:start w:val="1"/>
      <w:numFmt w:val="bullet"/>
      <w:lvlText w:val="•"/>
      <w:lvlJc w:val="left"/>
      <w:pPr>
        <w:tabs>
          <w:tab w:val="num" w:pos="4528"/>
        </w:tabs>
        <w:ind w:left="4528" w:hanging="360"/>
      </w:pPr>
      <w:rPr>
        <w:rFonts w:ascii="Arial" w:hAnsi="Arial" w:hint="default"/>
      </w:rPr>
    </w:lvl>
    <w:lvl w:ilvl="6" w:tplc="B44073C6" w:tentative="1">
      <w:start w:val="1"/>
      <w:numFmt w:val="bullet"/>
      <w:lvlText w:val="•"/>
      <w:lvlJc w:val="left"/>
      <w:pPr>
        <w:tabs>
          <w:tab w:val="num" w:pos="5248"/>
        </w:tabs>
        <w:ind w:left="5248" w:hanging="360"/>
      </w:pPr>
      <w:rPr>
        <w:rFonts w:ascii="Arial" w:hAnsi="Arial" w:hint="default"/>
      </w:rPr>
    </w:lvl>
    <w:lvl w:ilvl="7" w:tplc="1792A8EA" w:tentative="1">
      <w:start w:val="1"/>
      <w:numFmt w:val="bullet"/>
      <w:lvlText w:val="•"/>
      <w:lvlJc w:val="left"/>
      <w:pPr>
        <w:tabs>
          <w:tab w:val="num" w:pos="5968"/>
        </w:tabs>
        <w:ind w:left="5968" w:hanging="360"/>
      </w:pPr>
      <w:rPr>
        <w:rFonts w:ascii="Arial" w:hAnsi="Arial" w:hint="default"/>
      </w:rPr>
    </w:lvl>
    <w:lvl w:ilvl="8" w:tplc="93FEEF5A" w:tentative="1">
      <w:start w:val="1"/>
      <w:numFmt w:val="bullet"/>
      <w:lvlText w:val="•"/>
      <w:lvlJc w:val="left"/>
      <w:pPr>
        <w:tabs>
          <w:tab w:val="num" w:pos="6688"/>
        </w:tabs>
        <w:ind w:left="6688" w:hanging="360"/>
      </w:pPr>
      <w:rPr>
        <w:rFonts w:ascii="Arial" w:hAnsi="Arial" w:hint="default"/>
      </w:rPr>
    </w:lvl>
  </w:abstractNum>
  <w:num w:numId="1">
    <w:abstractNumId w:val="6"/>
  </w:num>
  <w:num w:numId="2">
    <w:abstractNumId w:val="14"/>
  </w:num>
  <w:num w:numId="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2"/>
  </w:num>
  <w:num w:numId="6">
    <w:abstractNumId w:val="25"/>
  </w:num>
  <w:num w:numId="7">
    <w:abstractNumId w:val="34"/>
  </w:num>
  <w:num w:numId="8">
    <w:abstractNumId w:val="28"/>
  </w:num>
  <w:num w:numId="9">
    <w:abstractNumId w:val="1"/>
  </w:num>
  <w:num w:numId="10">
    <w:abstractNumId w:val="23"/>
  </w:num>
  <w:num w:numId="11">
    <w:abstractNumId w:val="4"/>
  </w:num>
  <w:num w:numId="12">
    <w:abstractNumId w:val="29"/>
  </w:num>
  <w:num w:numId="13">
    <w:abstractNumId w:val="20"/>
  </w:num>
  <w:num w:numId="14">
    <w:abstractNumId w:val="0"/>
  </w:num>
  <w:num w:numId="15">
    <w:abstractNumId w:val="17"/>
  </w:num>
  <w:num w:numId="16">
    <w:abstractNumId w:val="27"/>
  </w:num>
  <w:num w:numId="17">
    <w:abstractNumId w:val="5"/>
  </w:num>
  <w:num w:numId="18">
    <w:abstractNumId w:val="21"/>
  </w:num>
  <w:num w:numId="19">
    <w:abstractNumId w:val="2"/>
  </w:num>
  <w:num w:numId="20">
    <w:abstractNumId w:val="18"/>
  </w:num>
  <w:num w:numId="21">
    <w:abstractNumId w:val="31"/>
  </w:num>
  <w:num w:numId="22">
    <w:abstractNumId w:val="30"/>
  </w:num>
  <w:num w:numId="23">
    <w:abstractNumId w:val="12"/>
  </w:num>
  <w:num w:numId="24">
    <w:abstractNumId w:val="3"/>
  </w:num>
  <w:num w:numId="25">
    <w:abstractNumId w:val="22"/>
  </w:num>
  <w:num w:numId="26">
    <w:abstractNumId w:val="15"/>
  </w:num>
  <w:num w:numId="27">
    <w:abstractNumId w:val="8"/>
  </w:num>
  <w:num w:numId="28">
    <w:abstractNumId w:val="35"/>
  </w:num>
  <w:num w:numId="29">
    <w:abstractNumId w:val="11"/>
  </w:num>
  <w:num w:numId="30">
    <w:abstractNumId w:val="13"/>
  </w:num>
  <w:num w:numId="31">
    <w:abstractNumId w:val="33"/>
  </w:num>
  <w:num w:numId="32">
    <w:abstractNumId w:val="26"/>
  </w:num>
  <w:num w:numId="33">
    <w:abstractNumId w:val="10"/>
  </w:num>
  <w:num w:numId="34">
    <w:abstractNumId w:val="24"/>
  </w:num>
  <w:num w:numId="35">
    <w:abstractNumId w:val="7"/>
  </w:num>
  <w:num w:numId="3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418"/>
    <w:rsid w:val="00001845"/>
    <w:rsid w:val="00001BD8"/>
    <w:rsid w:val="00002C5A"/>
    <w:rsid w:val="0000323B"/>
    <w:rsid w:val="00003574"/>
    <w:rsid w:val="00003660"/>
    <w:rsid w:val="000045FB"/>
    <w:rsid w:val="00004842"/>
    <w:rsid w:val="00004D73"/>
    <w:rsid w:val="000051AF"/>
    <w:rsid w:val="00005AD7"/>
    <w:rsid w:val="00006E2E"/>
    <w:rsid w:val="00006EA3"/>
    <w:rsid w:val="00011D5E"/>
    <w:rsid w:val="000124CB"/>
    <w:rsid w:val="00013203"/>
    <w:rsid w:val="000145D0"/>
    <w:rsid w:val="00014848"/>
    <w:rsid w:val="00014AC9"/>
    <w:rsid w:val="00014DD0"/>
    <w:rsid w:val="00015E1E"/>
    <w:rsid w:val="00016509"/>
    <w:rsid w:val="00016550"/>
    <w:rsid w:val="0001746C"/>
    <w:rsid w:val="00020135"/>
    <w:rsid w:val="00020294"/>
    <w:rsid w:val="000205F4"/>
    <w:rsid w:val="00020A35"/>
    <w:rsid w:val="00020DA7"/>
    <w:rsid w:val="00021B0C"/>
    <w:rsid w:val="00022F0F"/>
    <w:rsid w:val="00023FF9"/>
    <w:rsid w:val="000244C4"/>
    <w:rsid w:val="00025791"/>
    <w:rsid w:val="0002595D"/>
    <w:rsid w:val="00025DA7"/>
    <w:rsid w:val="00027007"/>
    <w:rsid w:val="00030927"/>
    <w:rsid w:val="00030A5F"/>
    <w:rsid w:val="00031366"/>
    <w:rsid w:val="000314B9"/>
    <w:rsid w:val="00031509"/>
    <w:rsid w:val="00032B7E"/>
    <w:rsid w:val="00033B63"/>
    <w:rsid w:val="00034B44"/>
    <w:rsid w:val="00035AD0"/>
    <w:rsid w:val="00035FDE"/>
    <w:rsid w:val="00036439"/>
    <w:rsid w:val="00037FAF"/>
    <w:rsid w:val="000403AB"/>
    <w:rsid w:val="00040E82"/>
    <w:rsid w:val="0004165F"/>
    <w:rsid w:val="00041BC4"/>
    <w:rsid w:val="00042703"/>
    <w:rsid w:val="0004288C"/>
    <w:rsid w:val="000440FD"/>
    <w:rsid w:val="000454EB"/>
    <w:rsid w:val="000458E2"/>
    <w:rsid w:val="00045905"/>
    <w:rsid w:val="00045B0C"/>
    <w:rsid w:val="00046B14"/>
    <w:rsid w:val="0005062A"/>
    <w:rsid w:val="000509D1"/>
    <w:rsid w:val="00050E22"/>
    <w:rsid w:val="00051BD5"/>
    <w:rsid w:val="000532B0"/>
    <w:rsid w:val="00053479"/>
    <w:rsid w:val="00053D6F"/>
    <w:rsid w:val="00053DFF"/>
    <w:rsid w:val="00053E4B"/>
    <w:rsid w:val="00053ECB"/>
    <w:rsid w:val="00053F4F"/>
    <w:rsid w:val="00054263"/>
    <w:rsid w:val="000546C3"/>
    <w:rsid w:val="00054A7F"/>
    <w:rsid w:val="00054C90"/>
    <w:rsid w:val="0005640B"/>
    <w:rsid w:val="00057A5C"/>
    <w:rsid w:val="00060586"/>
    <w:rsid w:val="0006067E"/>
    <w:rsid w:val="00060D43"/>
    <w:rsid w:val="00061385"/>
    <w:rsid w:val="0006185D"/>
    <w:rsid w:val="00061D8D"/>
    <w:rsid w:val="00061E69"/>
    <w:rsid w:val="00062479"/>
    <w:rsid w:val="00062EAE"/>
    <w:rsid w:val="00063776"/>
    <w:rsid w:val="000639CC"/>
    <w:rsid w:val="00063C50"/>
    <w:rsid w:val="00064334"/>
    <w:rsid w:val="00064858"/>
    <w:rsid w:val="00065C1E"/>
    <w:rsid w:val="00066F18"/>
    <w:rsid w:val="00067CAD"/>
    <w:rsid w:val="000707A2"/>
    <w:rsid w:val="00070DF9"/>
    <w:rsid w:val="00070E35"/>
    <w:rsid w:val="00070EA7"/>
    <w:rsid w:val="00071C1C"/>
    <w:rsid w:val="00071F3B"/>
    <w:rsid w:val="000740EC"/>
    <w:rsid w:val="00074971"/>
    <w:rsid w:val="00074BC2"/>
    <w:rsid w:val="00075975"/>
    <w:rsid w:val="00075A8A"/>
    <w:rsid w:val="0007600C"/>
    <w:rsid w:val="000768BC"/>
    <w:rsid w:val="000776F2"/>
    <w:rsid w:val="000776F4"/>
    <w:rsid w:val="00081A16"/>
    <w:rsid w:val="00081CEF"/>
    <w:rsid w:val="0008209D"/>
    <w:rsid w:val="00082B56"/>
    <w:rsid w:val="00083FFB"/>
    <w:rsid w:val="00084438"/>
    <w:rsid w:val="000847D2"/>
    <w:rsid w:val="00084AD3"/>
    <w:rsid w:val="00084CF7"/>
    <w:rsid w:val="0008537B"/>
    <w:rsid w:val="00086E35"/>
    <w:rsid w:val="0008730E"/>
    <w:rsid w:val="000874A0"/>
    <w:rsid w:val="000913A9"/>
    <w:rsid w:val="000923C0"/>
    <w:rsid w:val="00092517"/>
    <w:rsid w:val="0009258C"/>
    <w:rsid w:val="00092E1F"/>
    <w:rsid w:val="00092EFE"/>
    <w:rsid w:val="00093193"/>
    <w:rsid w:val="00093DF8"/>
    <w:rsid w:val="000943AD"/>
    <w:rsid w:val="00094AEF"/>
    <w:rsid w:val="000953AD"/>
    <w:rsid w:val="000962DC"/>
    <w:rsid w:val="00096AEC"/>
    <w:rsid w:val="0009736B"/>
    <w:rsid w:val="00097812"/>
    <w:rsid w:val="000A05CE"/>
    <w:rsid w:val="000A0947"/>
    <w:rsid w:val="000A0AD4"/>
    <w:rsid w:val="000A18B0"/>
    <w:rsid w:val="000A2318"/>
    <w:rsid w:val="000A2788"/>
    <w:rsid w:val="000A3362"/>
    <w:rsid w:val="000A3639"/>
    <w:rsid w:val="000A3CA4"/>
    <w:rsid w:val="000A4454"/>
    <w:rsid w:val="000A47F0"/>
    <w:rsid w:val="000A48CE"/>
    <w:rsid w:val="000A5750"/>
    <w:rsid w:val="000A5A4A"/>
    <w:rsid w:val="000A6F7D"/>
    <w:rsid w:val="000A7396"/>
    <w:rsid w:val="000A769F"/>
    <w:rsid w:val="000A7BC3"/>
    <w:rsid w:val="000A7BEF"/>
    <w:rsid w:val="000B0C01"/>
    <w:rsid w:val="000B0D62"/>
    <w:rsid w:val="000B0E67"/>
    <w:rsid w:val="000B26BD"/>
    <w:rsid w:val="000B2CA8"/>
    <w:rsid w:val="000B3288"/>
    <w:rsid w:val="000B369C"/>
    <w:rsid w:val="000B36B0"/>
    <w:rsid w:val="000B3A88"/>
    <w:rsid w:val="000B5238"/>
    <w:rsid w:val="000B5F1C"/>
    <w:rsid w:val="000B6E8A"/>
    <w:rsid w:val="000B72AB"/>
    <w:rsid w:val="000B78F0"/>
    <w:rsid w:val="000B7E75"/>
    <w:rsid w:val="000C05F5"/>
    <w:rsid w:val="000C0D27"/>
    <w:rsid w:val="000C1358"/>
    <w:rsid w:val="000C1957"/>
    <w:rsid w:val="000C3114"/>
    <w:rsid w:val="000C3782"/>
    <w:rsid w:val="000C3A92"/>
    <w:rsid w:val="000C42A5"/>
    <w:rsid w:val="000C54D4"/>
    <w:rsid w:val="000C58C4"/>
    <w:rsid w:val="000C68E3"/>
    <w:rsid w:val="000C6EA0"/>
    <w:rsid w:val="000C713D"/>
    <w:rsid w:val="000C7B3F"/>
    <w:rsid w:val="000C7E45"/>
    <w:rsid w:val="000D064D"/>
    <w:rsid w:val="000D0C71"/>
    <w:rsid w:val="000D106C"/>
    <w:rsid w:val="000D13D1"/>
    <w:rsid w:val="000D2440"/>
    <w:rsid w:val="000D2927"/>
    <w:rsid w:val="000D33FD"/>
    <w:rsid w:val="000D3D6E"/>
    <w:rsid w:val="000D5465"/>
    <w:rsid w:val="000D56B2"/>
    <w:rsid w:val="000D5A76"/>
    <w:rsid w:val="000D5CBC"/>
    <w:rsid w:val="000D5CE3"/>
    <w:rsid w:val="000D6A9F"/>
    <w:rsid w:val="000D7C1A"/>
    <w:rsid w:val="000E108E"/>
    <w:rsid w:val="000E134A"/>
    <w:rsid w:val="000E1572"/>
    <w:rsid w:val="000E1775"/>
    <w:rsid w:val="000E48C6"/>
    <w:rsid w:val="000E4CEF"/>
    <w:rsid w:val="000E4FBC"/>
    <w:rsid w:val="000E63B4"/>
    <w:rsid w:val="000E66BF"/>
    <w:rsid w:val="000E67E5"/>
    <w:rsid w:val="000E69A8"/>
    <w:rsid w:val="000E6B95"/>
    <w:rsid w:val="000F0D0C"/>
    <w:rsid w:val="000F0D2C"/>
    <w:rsid w:val="000F0DC1"/>
    <w:rsid w:val="000F0F34"/>
    <w:rsid w:val="000F152F"/>
    <w:rsid w:val="000F30CA"/>
    <w:rsid w:val="000F3636"/>
    <w:rsid w:val="000F3956"/>
    <w:rsid w:val="000F39B2"/>
    <w:rsid w:val="000F41FA"/>
    <w:rsid w:val="000F4213"/>
    <w:rsid w:val="000F46EC"/>
    <w:rsid w:val="000F4FB2"/>
    <w:rsid w:val="000F5559"/>
    <w:rsid w:val="000F5D40"/>
    <w:rsid w:val="000F5EAC"/>
    <w:rsid w:val="000F6527"/>
    <w:rsid w:val="000F6952"/>
    <w:rsid w:val="000F716F"/>
    <w:rsid w:val="001002DA"/>
    <w:rsid w:val="0010383F"/>
    <w:rsid w:val="001040D7"/>
    <w:rsid w:val="00104DEA"/>
    <w:rsid w:val="001054C5"/>
    <w:rsid w:val="00105BB5"/>
    <w:rsid w:val="00106112"/>
    <w:rsid w:val="00106586"/>
    <w:rsid w:val="0010755A"/>
    <w:rsid w:val="0010791F"/>
    <w:rsid w:val="00107E28"/>
    <w:rsid w:val="00110491"/>
    <w:rsid w:val="00110DBC"/>
    <w:rsid w:val="0011135B"/>
    <w:rsid w:val="00111869"/>
    <w:rsid w:val="00111CD3"/>
    <w:rsid w:val="00111EB1"/>
    <w:rsid w:val="00113F53"/>
    <w:rsid w:val="001144D4"/>
    <w:rsid w:val="00114C48"/>
    <w:rsid w:val="00114EAB"/>
    <w:rsid w:val="00115C80"/>
    <w:rsid w:val="001177EB"/>
    <w:rsid w:val="00120291"/>
    <w:rsid w:val="00120A38"/>
    <w:rsid w:val="0012110B"/>
    <w:rsid w:val="0012209B"/>
    <w:rsid w:val="001229E3"/>
    <w:rsid w:val="00123245"/>
    <w:rsid w:val="00123E01"/>
    <w:rsid w:val="00124276"/>
    <w:rsid w:val="00124E11"/>
    <w:rsid w:val="00124FCE"/>
    <w:rsid w:val="001253EC"/>
    <w:rsid w:val="001254B1"/>
    <w:rsid w:val="00125825"/>
    <w:rsid w:val="001260B9"/>
    <w:rsid w:val="00127995"/>
    <w:rsid w:val="00130B1C"/>
    <w:rsid w:val="00130F30"/>
    <w:rsid w:val="0013267C"/>
    <w:rsid w:val="00132C34"/>
    <w:rsid w:val="001346AD"/>
    <w:rsid w:val="00134EE4"/>
    <w:rsid w:val="00134F7A"/>
    <w:rsid w:val="001352DC"/>
    <w:rsid w:val="0013534E"/>
    <w:rsid w:val="00135844"/>
    <w:rsid w:val="00135ADE"/>
    <w:rsid w:val="00136013"/>
    <w:rsid w:val="001363B3"/>
    <w:rsid w:val="00136B22"/>
    <w:rsid w:val="00136B40"/>
    <w:rsid w:val="00136E69"/>
    <w:rsid w:val="0013713C"/>
    <w:rsid w:val="001375BC"/>
    <w:rsid w:val="001400AE"/>
    <w:rsid w:val="0014017C"/>
    <w:rsid w:val="00140477"/>
    <w:rsid w:val="001405BD"/>
    <w:rsid w:val="00140E4A"/>
    <w:rsid w:val="00141553"/>
    <w:rsid w:val="00142058"/>
    <w:rsid w:val="001428E6"/>
    <w:rsid w:val="00142A57"/>
    <w:rsid w:val="001430B8"/>
    <w:rsid w:val="001445CE"/>
    <w:rsid w:val="001445FF"/>
    <w:rsid w:val="001446B5"/>
    <w:rsid w:val="0014480F"/>
    <w:rsid w:val="00144A4E"/>
    <w:rsid w:val="00145047"/>
    <w:rsid w:val="00146498"/>
    <w:rsid w:val="00146B20"/>
    <w:rsid w:val="00147009"/>
    <w:rsid w:val="001470F1"/>
    <w:rsid w:val="00147650"/>
    <w:rsid w:val="00147767"/>
    <w:rsid w:val="00150780"/>
    <w:rsid w:val="00150D6C"/>
    <w:rsid w:val="0015119C"/>
    <w:rsid w:val="0015164D"/>
    <w:rsid w:val="001527B8"/>
    <w:rsid w:val="001530E5"/>
    <w:rsid w:val="00153453"/>
    <w:rsid w:val="00153721"/>
    <w:rsid w:val="00153A5F"/>
    <w:rsid w:val="00154216"/>
    <w:rsid w:val="00154415"/>
    <w:rsid w:val="00154E54"/>
    <w:rsid w:val="00155160"/>
    <w:rsid w:val="0015557E"/>
    <w:rsid w:val="001557B2"/>
    <w:rsid w:val="00155B73"/>
    <w:rsid w:val="0015631F"/>
    <w:rsid w:val="00156E66"/>
    <w:rsid w:val="00156F1D"/>
    <w:rsid w:val="0016035B"/>
    <w:rsid w:val="00160A4E"/>
    <w:rsid w:val="00160FF6"/>
    <w:rsid w:val="001610F1"/>
    <w:rsid w:val="00162C05"/>
    <w:rsid w:val="00162C5A"/>
    <w:rsid w:val="001632A3"/>
    <w:rsid w:val="00163741"/>
    <w:rsid w:val="00163F8B"/>
    <w:rsid w:val="0016492E"/>
    <w:rsid w:val="00165123"/>
    <w:rsid w:val="00165190"/>
    <w:rsid w:val="00165194"/>
    <w:rsid w:val="001672DC"/>
    <w:rsid w:val="001672E6"/>
    <w:rsid w:val="00167616"/>
    <w:rsid w:val="0017013D"/>
    <w:rsid w:val="0017022E"/>
    <w:rsid w:val="001709C4"/>
    <w:rsid w:val="0017117D"/>
    <w:rsid w:val="00171A9F"/>
    <w:rsid w:val="00172E43"/>
    <w:rsid w:val="001735C2"/>
    <w:rsid w:val="00173A1D"/>
    <w:rsid w:val="001750CD"/>
    <w:rsid w:val="00175612"/>
    <w:rsid w:val="00175872"/>
    <w:rsid w:val="001769D3"/>
    <w:rsid w:val="00177D51"/>
    <w:rsid w:val="00177F13"/>
    <w:rsid w:val="001804A1"/>
    <w:rsid w:val="00181002"/>
    <w:rsid w:val="001810E0"/>
    <w:rsid w:val="00181210"/>
    <w:rsid w:val="00181BEC"/>
    <w:rsid w:val="00182B75"/>
    <w:rsid w:val="00182D37"/>
    <w:rsid w:val="0018340D"/>
    <w:rsid w:val="00183782"/>
    <w:rsid w:val="001844EB"/>
    <w:rsid w:val="00184635"/>
    <w:rsid w:val="00184CC0"/>
    <w:rsid w:val="00184D32"/>
    <w:rsid w:val="00185128"/>
    <w:rsid w:val="00185C8E"/>
    <w:rsid w:val="00185DC1"/>
    <w:rsid w:val="00185FB4"/>
    <w:rsid w:val="00185FBD"/>
    <w:rsid w:val="0018602D"/>
    <w:rsid w:val="001867DE"/>
    <w:rsid w:val="0018703C"/>
    <w:rsid w:val="0018752C"/>
    <w:rsid w:val="0018791D"/>
    <w:rsid w:val="00187F13"/>
    <w:rsid w:val="00190473"/>
    <w:rsid w:val="001911CC"/>
    <w:rsid w:val="0019167A"/>
    <w:rsid w:val="001918ED"/>
    <w:rsid w:val="00192A28"/>
    <w:rsid w:val="00193F8A"/>
    <w:rsid w:val="001942D1"/>
    <w:rsid w:val="001943E5"/>
    <w:rsid w:val="00194716"/>
    <w:rsid w:val="00195AB4"/>
    <w:rsid w:val="00195DE6"/>
    <w:rsid w:val="00195E8A"/>
    <w:rsid w:val="00196945"/>
    <w:rsid w:val="00197276"/>
    <w:rsid w:val="00197880"/>
    <w:rsid w:val="001979CD"/>
    <w:rsid w:val="001A05B5"/>
    <w:rsid w:val="001A2148"/>
    <w:rsid w:val="001A3425"/>
    <w:rsid w:val="001A39EC"/>
    <w:rsid w:val="001A3E41"/>
    <w:rsid w:val="001A490C"/>
    <w:rsid w:val="001A4AEE"/>
    <w:rsid w:val="001A4C33"/>
    <w:rsid w:val="001A6B04"/>
    <w:rsid w:val="001A6C50"/>
    <w:rsid w:val="001A7125"/>
    <w:rsid w:val="001A73BA"/>
    <w:rsid w:val="001B0918"/>
    <w:rsid w:val="001B1952"/>
    <w:rsid w:val="001B2AD7"/>
    <w:rsid w:val="001B32B4"/>
    <w:rsid w:val="001B41E6"/>
    <w:rsid w:val="001B4EC8"/>
    <w:rsid w:val="001B538C"/>
    <w:rsid w:val="001B54ED"/>
    <w:rsid w:val="001B6B7B"/>
    <w:rsid w:val="001B70B3"/>
    <w:rsid w:val="001B73FD"/>
    <w:rsid w:val="001C086B"/>
    <w:rsid w:val="001C0EF2"/>
    <w:rsid w:val="001C1C99"/>
    <w:rsid w:val="001C29B4"/>
    <w:rsid w:val="001C29E5"/>
    <w:rsid w:val="001C41B8"/>
    <w:rsid w:val="001C4306"/>
    <w:rsid w:val="001C4F1D"/>
    <w:rsid w:val="001C53A3"/>
    <w:rsid w:val="001C548B"/>
    <w:rsid w:val="001C5F6A"/>
    <w:rsid w:val="001C7720"/>
    <w:rsid w:val="001D018C"/>
    <w:rsid w:val="001D0220"/>
    <w:rsid w:val="001D0EF4"/>
    <w:rsid w:val="001D0FF3"/>
    <w:rsid w:val="001D1716"/>
    <w:rsid w:val="001D1C87"/>
    <w:rsid w:val="001D20C0"/>
    <w:rsid w:val="001D23A9"/>
    <w:rsid w:val="001D2BDD"/>
    <w:rsid w:val="001D30E4"/>
    <w:rsid w:val="001D3334"/>
    <w:rsid w:val="001D36A3"/>
    <w:rsid w:val="001D6C10"/>
    <w:rsid w:val="001D7ABA"/>
    <w:rsid w:val="001D7DFB"/>
    <w:rsid w:val="001E0882"/>
    <w:rsid w:val="001E0B64"/>
    <w:rsid w:val="001E1B6B"/>
    <w:rsid w:val="001E1F53"/>
    <w:rsid w:val="001E28C9"/>
    <w:rsid w:val="001E2D52"/>
    <w:rsid w:val="001E3206"/>
    <w:rsid w:val="001E3B0B"/>
    <w:rsid w:val="001E3C61"/>
    <w:rsid w:val="001E3EF2"/>
    <w:rsid w:val="001E4951"/>
    <w:rsid w:val="001E5393"/>
    <w:rsid w:val="001E779F"/>
    <w:rsid w:val="001F00DF"/>
    <w:rsid w:val="001F0869"/>
    <w:rsid w:val="001F0A1C"/>
    <w:rsid w:val="001F0ED6"/>
    <w:rsid w:val="001F1685"/>
    <w:rsid w:val="001F18CC"/>
    <w:rsid w:val="001F2209"/>
    <w:rsid w:val="001F29FA"/>
    <w:rsid w:val="001F2C87"/>
    <w:rsid w:val="001F2EA7"/>
    <w:rsid w:val="001F3621"/>
    <w:rsid w:val="001F3BE9"/>
    <w:rsid w:val="001F3F9A"/>
    <w:rsid w:val="001F42C8"/>
    <w:rsid w:val="001F4697"/>
    <w:rsid w:val="001F4BB2"/>
    <w:rsid w:val="001F4F40"/>
    <w:rsid w:val="001F5023"/>
    <w:rsid w:val="001F5413"/>
    <w:rsid w:val="001F7F8A"/>
    <w:rsid w:val="00200022"/>
    <w:rsid w:val="00201609"/>
    <w:rsid w:val="002019FB"/>
    <w:rsid w:val="00201D75"/>
    <w:rsid w:val="002035AF"/>
    <w:rsid w:val="002037C5"/>
    <w:rsid w:val="00203E58"/>
    <w:rsid w:val="00204E98"/>
    <w:rsid w:val="00205637"/>
    <w:rsid w:val="00205D57"/>
    <w:rsid w:val="00205D76"/>
    <w:rsid w:val="00206AC4"/>
    <w:rsid w:val="00206E5B"/>
    <w:rsid w:val="002075EC"/>
    <w:rsid w:val="0020778B"/>
    <w:rsid w:val="00210066"/>
    <w:rsid w:val="002102C3"/>
    <w:rsid w:val="002105AC"/>
    <w:rsid w:val="00210C25"/>
    <w:rsid w:val="00211010"/>
    <w:rsid w:val="002116FD"/>
    <w:rsid w:val="00212151"/>
    <w:rsid w:val="00213777"/>
    <w:rsid w:val="00213DEB"/>
    <w:rsid w:val="00214B73"/>
    <w:rsid w:val="00214DB0"/>
    <w:rsid w:val="0021500C"/>
    <w:rsid w:val="00215718"/>
    <w:rsid w:val="0021593B"/>
    <w:rsid w:val="0021595F"/>
    <w:rsid w:val="00215A5B"/>
    <w:rsid w:val="00216301"/>
    <w:rsid w:val="0021675C"/>
    <w:rsid w:val="00216A90"/>
    <w:rsid w:val="00216C00"/>
    <w:rsid w:val="002179BE"/>
    <w:rsid w:val="0022005D"/>
    <w:rsid w:val="0022058A"/>
    <w:rsid w:val="00220813"/>
    <w:rsid w:val="002215F0"/>
    <w:rsid w:val="00222122"/>
    <w:rsid w:val="00222A51"/>
    <w:rsid w:val="002236A9"/>
    <w:rsid w:val="00223B10"/>
    <w:rsid w:val="00223B49"/>
    <w:rsid w:val="002248F8"/>
    <w:rsid w:val="00224EF9"/>
    <w:rsid w:val="0022563A"/>
    <w:rsid w:val="0022568E"/>
    <w:rsid w:val="0022598A"/>
    <w:rsid w:val="00225AEF"/>
    <w:rsid w:val="00226024"/>
    <w:rsid w:val="0022787F"/>
    <w:rsid w:val="0023077B"/>
    <w:rsid w:val="00231BE2"/>
    <w:rsid w:val="00232C53"/>
    <w:rsid w:val="00232D8E"/>
    <w:rsid w:val="00232F76"/>
    <w:rsid w:val="0023376D"/>
    <w:rsid w:val="00233B47"/>
    <w:rsid w:val="00233BCF"/>
    <w:rsid w:val="00234558"/>
    <w:rsid w:val="00234913"/>
    <w:rsid w:val="00234C66"/>
    <w:rsid w:val="0023581A"/>
    <w:rsid w:val="00235C82"/>
    <w:rsid w:val="00236AAE"/>
    <w:rsid w:val="00237469"/>
    <w:rsid w:val="00237852"/>
    <w:rsid w:val="00237F56"/>
    <w:rsid w:val="0024033A"/>
    <w:rsid w:val="002404F5"/>
    <w:rsid w:val="002411F5"/>
    <w:rsid w:val="00242397"/>
    <w:rsid w:val="00242827"/>
    <w:rsid w:val="00243805"/>
    <w:rsid w:val="002442EB"/>
    <w:rsid w:val="002459C7"/>
    <w:rsid w:val="00250304"/>
    <w:rsid w:val="002519CF"/>
    <w:rsid w:val="002519FD"/>
    <w:rsid w:val="00251C07"/>
    <w:rsid w:val="00252178"/>
    <w:rsid w:val="002527AB"/>
    <w:rsid w:val="00252907"/>
    <w:rsid w:val="00252FC2"/>
    <w:rsid w:val="002545B3"/>
    <w:rsid w:val="00255256"/>
    <w:rsid w:val="00256E04"/>
    <w:rsid w:val="00260A69"/>
    <w:rsid w:val="00260A7F"/>
    <w:rsid w:val="00261048"/>
    <w:rsid w:val="00263016"/>
    <w:rsid w:val="00263354"/>
    <w:rsid w:val="00263598"/>
    <w:rsid w:val="00263C6E"/>
    <w:rsid w:val="0026763E"/>
    <w:rsid w:val="002676B2"/>
    <w:rsid w:val="00270239"/>
    <w:rsid w:val="0027031C"/>
    <w:rsid w:val="00270750"/>
    <w:rsid w:val="0027095F"/>
    <w:rsid w:val="00270E41"/>
    <w:rsid w:val="00271941"/>
    <w:rsid w:val="00271ACF"/>
    <w:rsid w:val="00272256"/>
    <w:rsid w:val="0027241D"/>
    <w:rsid w:val="002725A9"/>
    <w:rsid w:val="00272A40"/>
    <w:rsid w:val="00273C91"/>
    <w:rsid w:val="0027428A"/>
    <w:rsid w:val="0027438F"/>
    <w:rsid w:val="00274EB3"/>
    <w:rsid w:val="00275561"/>
    <w:rsid w:val="00276237"/>
    <w:rsid w:val="00277A00"/>
    <w:rsid w:val="00277D61"/>
    <w:rsid w:val="002803CF"/>
    <w:rsid w:val="002808FD"/>
    <w:rsid w:val="00280A4C"/>
    <w:rsid w:val="002810CB"/>
    <w:rsid w:val="002816D9"/>
    <w:rsid w:val="00281F6B"/>
    <w:rsid w:val="00283976"/>
    <w:rsid w:val="0028422D"/>
    <w:rsid w:val="00285844"/>
    <w:rsid w:val="00286B08"/>
    <w:rsid w:val="00286E24"/>
    <w:rsid w:val="00286FA7"/>
    <w:rsid w:val="00287510"/>
    <w:rsid w:val="002903A1"/>
    <w:rsid w:val="0029073F"/>
    <w:rsid w:val="0029175B"/>
    <w:rsid w:val="002917B1"/>
    <w:rsid w:val="00291B8A"/>
    <w:rsid w:val="0029229C"/>
    <w:rsid w:val="00292AB9"/>
    <w:rsid w:val="00292C51"/>
    <w:rsid w:val="0029335A"/>
    <w:rsid w:val="0029356B"/>
    <w:rsid w:val="002937E8"/>
    <w:rsid w:val="0029385D"/>
    <w:rsid w:val="0029390E"/>
    <w:rsid w:val="00294173"/>
    <w:rsid w:val="002946D9"/>
    <w:rsid w:val="00294DBA"/>
    <w:rsid w:val="00295B70"/>
    <w:rsid w:val="002962B0"/>
    <w:rsid w:val="00297212"/>
    <w:rsid w:val="002A02F3"/>
    <w:rsid w:val="002A03CF"/>
    <w:rsid w:val="002A099E"/>
    <w:rsid w:val="002A0A0B"/>
    <w:rsid w:val="002A0EF8"/>
    <w:rsid w:val="002A0FFC"/>
    <w:rsid w:val="002A2095"/>
    <w:rsid w:val="002A2E0A"/>
    <w:rsid w:val="002A39D6"/>
    <w:rsid w:val="002A3BA6"/>
    <w:rsid w:val="002A442C"/>
    <w:rsid w:val="002A49F9"/>
    <w:rsid w:val="002A5539"/>
    <w:rsid w:val="002A75E3"/>
    <w:rsid w:val="002A7795"/>
    <w:rsid w:val="002A7E0D"/>
    <w:rsid w:val="002B0120"/>
    <w:rsid w:val="002B1993"/>
    <w:rsid w:val="002B1CEC"/>
    <w:rsid w:val="002B2597"/>
    <w:rsid w:val="002B3DB9"/>
    <w:rsid w:val="002B40EC"/>
    <w:rsid w:val="002B4A43"/>
    <w:rsid w:val="002B5119"/>
    <w:rsid w:val="002B5BF4"/>
    <w:rsid w:val="002B63E7"/>
    <w:rsid w:val="002B7132"/>
    <w:rsid w:val="002B73BF"/>
    <w:rsid w:val="002B7CC6"/>
    <w:rsid w:val="002C01F8"/>
    <w:rsid w:val="002C0B50"/>
    <w:rsid w:val="002C10DD"/>
    <w:rsid w:val="002C1D7B"/>
    <w:rsid w:val="002C1F6F"/>
    <w:rsid w:val="002C2329"/>
    <w:rsid w:val="002C365C"/>
    <w:rsid w:val="002C48E9"/>
    <w:rsid w:val="002C4E85"/>
    <w:rsid w:val="002C4EAF"/>
    <w:rsid w:val="002C5157"/>
    <w:rsid w:val="002C5B33"/>
    <w:rsid w:val="002C5EA2"/>
    <w:rsid w:val="002C66E8"/>
    <w:rsid w:val="002C6B88"/>
    <w:rsid w:val="002C7581"/>
    <w:rsid w:val="002C7B54"/>
    <w:rsid w:val="002D0E7E"/>
    <w:rsid w:val="002D1EF9"/>
    <w:rsid w:val="002D47B0"/>
    <w:rsid w:val="002D6084"/>
    <w:rsid w:val="002D658B"/>
    <w:rsid w:val="002D6BB8"/>
    <w:rsid w:val="002D78A7"/>
    <w:rsid w:val="002E0460"/>
    <w:rsid w:val="002E24AD"/>
    <w:rsid w:val="002E24CC"/>
    <w:rsid w:val="002E27E3"/>
    <w:rsid w:val="002E2823"/>
    <w:rsid w:val="002E2C76"/>
    <w:rsid w:val="002E2DBF"/>
    <w:rsid w:val="002E2FC8"/>
    <w:rsid w:val="002E2FED"/>
    <w:rsid w:val="002E3D14"/>
    <w:rsid w:val="002E53BC"/>
    <w:rsid w:val="002E5B05"/>
    <w:rsid w:val="002E62B7"/>
    <w:rsid w:val="002E6800"/>
    <w:rsid w:val="002E719C"/>
    <w:rsid w:val="002E781E"/>
    <w:rsid w:val="002F0153"/>
    <w:rsid w:val="002F0401"/>
    <w:rsid w:val="002F04EB"/>
    <w:rsid w:val="002F2305"/>
    <w:rsid w:val="002F3231"/>
    <w:rsid w:val="002F36DC"/>
    <w:rsid w:val="002F3B61"/>
    <w:rsid w:val="002F3DD8"/>
    <w:rsid w:val="002F4232"/>
    <w:rsid w:val="002F4597"/>
    <w:rsid w:val="002F4896"/>
    <w:rsid w:val="002F4DB0"/>
    <w:rsid w:val="002F556D"/>
    <w:rsid w:val="002F55AC"/>
    <w:rsid w:val="002F5712"/>
    <w:rsid w:val="002F7659"/>
    <w:rsid w:val="002F7A6D"/>
    <w:rsid w:val="00300B51"/>
    <w:rsid w:val="00300DF6"/>
    <w:rsid w:val="0030188F"/>
    <w:rsid w:val="00302C22"/>
    <w:rsid w:val="00303416"/>
    <w:rsid w:val="00303824"/>
    <w:rsid w:val="00304554"/>
    <w:rsid w:val="00306A65"/>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202"/>
    <w:rsid w:val="003208A0"/>
    <w:rsid w:val="003209F7"/>
    <w:rsid w:val="00320B3D"/>
    <w:rsid w:val="00322096"/>
    <w:rsid w:val="00323D06"/>
    <w:rsid w:val="00324932"/>
    <w:rsid w:val="00324F87"/>
    <w:rsid w:val="00325D65"/>
    <w:rsid w:val="0032631F"/>
    <w:rsid w:val="0032646B"/>
    <w:rsid w:val="00326BC7"/>
    <w:rsid w:val="00327161"/>
    <w:rsid w:val="0032738F"/>
    <w:rsid w:val="0033105B"/>
    <w:rsid w:val="00331BC6"/>
    <w:rsid w:val="00332B23"/>
    <w:rsid w:val="00332B52"/>
    <w:rsid w:val="00332C3C"/>
    <w:rsid w:val="003331E1"/>
    <w:rsid w:val="00333B15"/>
    <w:rsid w:val="00335747"/>
    <w:rsid w:val="003357A8"/>
    <w:rsid w:val="00335886"/>
    <w:rsid w:val="003358C0"/>
    <w:rsid w:val="0033673A"/>
    <w:rsid w:val="00336A9E"/>
    <w:rsid w:val="00336BA4"/>
    <w:rsid w:val="003370DD"/>
    <w:rsid w:val="003374A8"/>
    <w:rsid w:val="00337949"/>
    <w:rsid w:val="00337B2B"/>
    <w:rsid w:val="003419C1"/>
    <w:rsid w:val="003424A4"/>
    <w:rsid w:val="003427AC"/>
    <w:rsid w:val="003430AA"/>
    <w:rsid w:val="00343BDC"/>
    <w:rsid w:val="00343CD3"/>
    <w:rsid w:val="003452AC"/>
    <w:rsid w:val="003453FD"/>
    <w:rsid w:val="00345CDB"/>
    <w:rsid w:val="00345EA2"/>
    <w:rsid w:val="00346074"/>
    <w:rsid w:val="003466D2"/>
    <w:rsid w:val="0034698B"/>
    <w:rsid w:val="00346B9D"/>
    <w:rsid w:val="00346CB3"/>
    <w:rsid w:val="00347AC0"/>
    <w:rsid w:val="00347CF3"/>
    <w:rsid w:val="00350118"/>
    <w:rsid w:val="00350274"/>
    <w:rsid w:val="003504FB"/>
    <w:rsid w:val="00350E23"/>
    <w:rsid w:val="00351999"/>
    <w:rsid w:val="00351C00"/>
    <w:rsid w:val="00352376"/>
    <w:rsid w:val="0035240F"/>
    <w:rsid w:val="003526A9"/>
    <w:rsid w:val="00352B43"/>
    <w:rsid w:val="00352BEE"/>
    <w:rsid w:val="00353E9E"/>
    <w:rsid w:val="00354857"/>
    <w:rsid w:val="00354DC9"/>
    <w:rsid w:val="00355B4F"/>
    <w:rsid w:val="00355BB4"/>
    <w:rsid w:val="00355FE4"/>
    <w:rsid w:val="003577A7"/>
    <w:rsid w:val="00360A7C"/>
    <w:rsid w:val="0036176D"/>
    <w:rsid w:val="0036183D"/>
    <w:rsid w:val="0036309A"/>
    <w:rsid w:val="00363986"/>
    <w:rsid w:val="00363C39"/>
    <w:rsid w:val="00363EB3"/>
    <w:rsid w:val="0036434C"/>
    <w:rsid w:val="0036465D"/>
    <w:rsid w:val="003655F6"/>
    <w:rsid w:val="00367344"/>
    <w:rsid w:val="00370635"/>
    <w:rsid w:val="0037122E"/>
    <w:rsid w:val="003726CF"/>
    <w:rsid w:val="003727E0"/>
    <w:rsid w:val="00372B69"/>
    <w:rsid w:val="00373B09"/>
    <w:rsid w:val="003752E9"/>
    <w:rsid w:val="00375D44"/>
    <w:rsid w:val="00375D81"/>
    <w:rsid w:val="00376492"/>
    <w:rsid w:val="00376A18"/>
    <w:rsid w:val="00377B5C"/>
    <w:rsid w:val="00380148"/>
    <w:rsid w:val="003806E2"/>
    <w:rsid w:val="00381115"/>
    <w:rsid w:val="00381482"/>
    <w:rsid w:val="003815D0"/>
    <w:rsid w:val="003828BC"/>
    <w:rsid w:val="003832B0"/>
    <w:rsid w:val="003834C4"/>
    <w:rsid w:val="00383560"/>
    <w:rsid w:val="00383623"/>
    <w:rsid w:val="00384605"/>
    <w:rsid w:val="00384A20"/>
    <w:rsid w:val="003854E5"/>
    <w:rsid w:val="00385DD1"/>
    <w:rsid w:val="00385F7D"/>
    <w:rsid w:val="0038609C"/>
    <w:rsid w:val="003867BF"/>
    <w:rsid w:val="00386CB7"/>
    <w:rsid w:val="00386EFA"/>
    <w:rsid w:val="0038735F"/>
    <w:rsid w:val="0038763B"/>
    <w:rsid w:val="003877E3"/>
    <w:rsid w:val="0038783F"/>
    <w:rsid w:val="00387A5D"/>
    <w:rsid w:val="003901A3"/>
    <w:rsid w:val="0039048D"/>
    <w:rsid w:val="00391BC2"/>
    <w:rsid w:val="00392224"/>
    <w:rsid w:val="003922D1"/>
    <w:rsid w:val="00392BF4"/>
    <w:rsid w:val="00393815"/>
    <w:rsid w:val="0039485C"/>
    <w:rsid w:val="00395141"/>
    <w:rsid w:val="003951F5"/>
    <w:rsid w:val="00396C26"/>
    <w:rsid w:val="003971DB"/>
    <w:rsid w:val="00397361"/>
    <w:rsid w:val="003973A0"/>
    <w:rsid w:val="0039751C"/>
    <w:rsid w:val="003A06CF"/>
    <w:rsid w:val="003A0BD4"/>
    <w:rsid w:val="003A24A3"/>
    <w:rsid w:val="003A29DD"/>
    <w:rsid w:val="003A2B88"/>
    <w:rsid w:val="003A38B9"/>
    <w:rsid w:val="003A4643"/>
    <w:rsid w:val="003A4BE7"/>
    <w:rsid w:val="003A5337"/>
    <w:rsid w:val="003A5945"/>
    <w:rsid w:val="003A6595"/>
    <w:rsid w:val="003A679F"/>
    <w:rsid w:val="003A689C"/>
    <w:rsid w:val="003A6F40"/>
    <w:rsid w:val="003A7143"/>
    <w:rsid w:val="003A7792"/>
    <w:rsid w:val="003A7B6D"/>
    <w:rsid w:val="003B0323"/>
    <w:rsid w:val="003B1907"/>
    <w:rsid w:val="003B197A"/>
    <w:rsid w:val="003B221F"/>
    <w:rsid w:val="003B3EB8"/>
    <w:rsid w:val="003B4065"/>
    <w:rsid w:val="003B4798"/>
    <w:rsid w:val="003B49ED"/>
    <w:rsid w:val="003B4B3B"/>
    <w:rsid w:val="003B52B3"/>
    <w:rsid w:val="003B5381"/>
    <w:rsid w:val="003B5FCA"/>
    <w:rsid w:val="003B6036"/>
    <w:rsid w:val="003B6457"/>
    <w:rsid w:val="003B6BFC"/>
    <w:rsid w:val="003B6F69"/>
    <w:rsid w:val="003B7921"/>
    <w:rsid w:val="003B7A50"/>
    <w:rsid w:val="003C049A"/>
    <w:rsid w:val="003C1633"/>
    <w:rsid w:val="003C1ACD"/>
    <w:rsid w:val="003C1F4E"/>
    <w:rsid w:val="003C21D0"/>
    <w:rsid w:val="003C243C"/>
    <w:rsid w:val="003C4609"/>
    <w:rsid w:val="003C5877"/>
    <w:rsid w:val="003C6050"/>
    <w:rsid w:val="003C66BE"/>
    <w:rsid w:val="003C67FF"/>
    <w:rsid w:val="003C6813"/>
    <w:rsid w:val="003C6D9B"/>
    <w:rsid w:val="003C6EBC"/>
    <w:rsid w:val="003C6EC4"/>
    <w:rsid w:val="003C783B"/>
    <w:rsid w:val="003C7AD7"/>
    <w:rsid w:val="003D093C"/>
    <w:rsid w:val="003D0E88"/>
    <w:rsid w:val="003D12DE"/>
    <w:rsid w:val="003D15E3"/>
    <w:rsid w:val="003D1CCC"/>
    <w:rsid w:val="003D2344"/>
    <w:rsid w:val="003D2714"/>
    <w:rsid w:val="003D2A41"/>
    <w:rsid w:val="003D2B3E"/>
    <w:rsid w:val="003D3A57"/>
    <w:rsid w:val="003D4831"/>
    <w:rsid w:val="003D4898"/>
    <w:rsid w:val="003D4BC8"/>
    <w:rsid w:val="003D59B7"/>
    <w:rsid w:val="003D5E7C"/>
    <w:rsid w:val="003D609D"/>
    <w:rsid w:val="003D68FF"/>
    <w:rsid w:val="003D7714"/>
    <w:rsid w:val="003D7881"/>
    <w:rsid w:val="003E0212"/>
    <w:rsid w:val="003E099B"/>
    <w:rsid w:val="003E0C94"/>
    <w:rsid w:val="003E0D73"/>
    <w:rsid w:val="003E13FE"/>
    <w:rsid w:val="003E22F9"/>
    <w:rsid w:val="003E2C93"/>
    <w:rsid w:val="003E2F99"/>
    <w:rsid w:val="003E30B8"/>
    <w:rsid w:val="003E3BC7"/>
    <w:rsid w:val="003E453E"/>
    <w:rsid w:val="003E463E"/>
    <w:rsid w:val="003E6298"/>
    <w:rsid w:val="003E67E4"/>
    <w:rsid w:val="003E757E"/>
    <w:rsid w:val="003F03AE"/>
    <w:rsid w:val="003F09D6"/>
    <w:rsid w:val="003F1608"/>
    <w:rsid w:val="003F219A"/>
    <w:rsid w:val="003F437C"/>
    <w:rsid w:val="003F5836"/>
    <w:rsid w:val="003F691B"/>
    <w:rsid w:val="003F702B"/>
    <w:rsid w:val="003F7465"/>
    <w:rsid w:val="003F7697"/>
    <w:rsid w:val="003F795B"/>
    <w:rsid w:val="004004CB"/>
    <w:rsid w:val="004009AD"/>
    <w:rsid w:val="004011F6"/>
    <w:rsid w:val="00401656"/>
    <w:rsid w:val="00401E82"/>
    <w:rsid w:val="0040228D"/>
    <w:rsid w:val="004027B9"/>
    <w:rsid w:val="00402F6D"/>
    <w:rsid w:val="004036AA"/>
    <w:rsid w:val="004037C5"/>
    <w:rsid w:val="00403A21"/>
    <w:rsid w:val="00406128"/>
    <w:rsid w:val="00407F23"/>
    <w:rsid w:val="00410AFD"/>
    <w:rsid w:val="00410F78"/>
    <w:rsid w:val="00411499"/>
    <w:rsid w:val="004120D1"/>
    <w:rsid w:val="00413D8A"/>
    <w:rsid w:val="00413FC7"/>
    <w:rsid w:val="0041762A"/>
    <w:rsid w:val="004206C9"/>
    <w:rsid w:val="0042088E"/>
    <w:rsid w:val="00420D67"/>
    <w:rsid w:val="004211E8"/>
    <w:rsid w:val="00421734"/>
    <w:rsid w:val="00421A57"/>
    <w:rsid w:val="00421E27"/>
    <w:rsid w:val="004224E2"/>
    <w:rsid w:val="00423053"/>
    <w:rsid w:val="0042364D"/>
    <w:rsid w:val="00424131"/>
    <w:rsid w:val="004241AD"/>
    <w:rsid w:val="004243D1"/>
    <w:rsid w:val="0042457A"/>
    <w:rsid w:val="0042610B"/>
    <w:rsid w:val="00426AD2"/>
    <w:rsid w:val="00426DB7"/>
    <w:rsid w:val="00430D82"/>
    <w:rsid w:val="00430E7C"/>
    <w:rsid w:val="00431158"/>
    <w:rsid w:val="0043147B"/>
    <w:rsid w:val="00433B9C"/>
    <w:rsid w:val="004351D9"/>
    <w:rsid w:val="0043527C"/>
    <w:rsid w:val="00435322"/>
    <w:rsid w:val="00435D7B"/>
    <w:rsid w:val="004365E4"/>
    <w:rsid w:val="00436EF7"/>
    <w:rsid w:val="00437833"/>
    <w:rsid w:val="004406AB"/>
    <w:rsid w:val="00440B01"/>
    <w:rsid w:val="004420F5"/>
    <w:rsid w:val="00442165"/>
    <w:rsid w:val="0044294F"/>
    <w:rsid w:val="004429BA"/>
    <w:rsid w:val="00442CF8"/>
    <w:rsid w:val="00443C32"/>
    <w:rsid w:val="00443F41"/>
    <w:rsid w:val="00444217"/>
    <w:rsid w:val="0044452F"/>
    <w:rsid w:val="00444532"/>
    <w:rsid w:val="00444760"/>
    <w:rsid w:val="00444A27"/>
    <w:rsid w:val="0044541C"/>
    <w:rsid w:val="004455E2"/>
    <w:rsid w:val="004464F0"/>
    <w:rsid w:val="004466A3"/>
    <w:rsid w:val="00446720"/>
    <w:rsid w:val="00446FCD"/>
    <w:rsid w:val="00447357"/>
    <w:rsid w:val="0044744F"/>
    <w:rsid w:val="0044760C"/>
    <w:rsid w:val="004478DF"/>
    <w:rsid w:val="00450408"/>
    <w:rsid w:val="0045061C"/>
    <w:rsid w:val="004525E3"/>
    <w:rsid w:val="004526C0"/>
    <w:rsid w:val="0045407F"/>
    <w:rsid w:val="00454290"/>
    <w:rsid w:val="00454779"/>
    <w:rsid w:val="00454B44"/>
    <w:rsid w:val="00454CBD"/>
    <w:rsid w:val="0045595C"/>
    <w:rsid w:val="004559E8"/>
    <w:rsid w:val="00455E77"/>
    <w:rsid w:val="00455EFA"/>
    <w:rsid w:val="00456204"/>
    <w:rsid w:val="00456B62"/>
    <w:rsid w:val="004572B5"/>
    <w:rsid w:val="00460570"/>
    <w:rsid w:val="004620AB"/>
    <w:rsid w:val="004633AE"/>
    <w:rsid w:val="00465CAD"/>
    <w:rsid w:val="004668A5"/>
    <w:rsid w:val="00466BC1"/>
    <w:rsid w:val="0046756D"/>
    <w:rsid w:val="004677E9"/>
    <w:rsid w:val="00467ADE"/>
    <w:rsid w:val="0047023C"/>
    <w:rsid w:val="00470A04"/>
    <w:rsid w:val="004714A0"/>
    <w:rsid w:val="00471EAE"/>
    <w:rsid w:val="00473060"/>
    <w:rsid w:val="00473552"/>
    <w:rsid w:val="004737E7"/>
    <w:rsid w:val="00473DB7"/>
    <w:rsid w:val="00473F05"/>
    <w:rsid w:val="00474089"/>
    <w:rsid w:val="00474192"/>
    <w:rsid w:val="004749B1"/>
    <w:rsid w:val="00474C78"/>
    <w:rsid w:val="00475870"/>
    <w:rsid w:val="00475A02"/>
    <w:rsid w:val="00477692"/>
    <w:rsid w:val="00477E56"/>
    <w:rsid w:val="00480DBD"/>
    <w:rsid w:val="00480EC4"/>
    <w:rsid w:val="004811C5"/>
    <w:rsid w:val="00481CEB"/>
    <w:rsid w:val="004827B0"/>
    <w:rsid w:val="0048282B"/>
    <w:rsid w:val="00482B70"/>
    <w:rsid w:val="0048374E"/>
    <w:rsid w:val="00483BE7"/>
    <w:rsid w:val="00483EEA"/>
    <w:rsid w:val="00483FB7"/>
    <w:rsid w:val="004847BD"/>
    <w:rsid w:val="00484DD7"/>
    <w:rsid w:val="00485244"/>
    <w:rsid w:val="00486DA0"/>
    <w:rsid w:val="00487A8C"/>
    <w:rsid w:val="00487CBD"/>
    <w:rsid w:val="00490236"/>
    <w:rsid w:val="0049056B"/>
    <w:rsid w:val="00490A80"/>
    <w:rsid w:val="00490DCD"/>
    <w:rsid w:val="00491164"/>
    <w:rsid w:val="0049161C"/>
    <w:rsid w:val="004917C9"/>
    <w:rsid w:val="004919A8"/>
    <w:rsid w:val="004924E5"/>
    <w:rsid w:val="00492A58"/>
    <w:rsid w:val="00492EC8"/>
    <w:rsid w:val="00494E94"/>
    <w:rsid w:val="0049500F"/>
    <w:rsid w:val="0049553B"/>
    <w:rsid w:val="004958B9"/>
    <w:rsid w:val="004963BB"/>
    <w:rsid w:val="0049645A"/>
    <w:rsid w:val="00496561"/>
    <w:rsid w:val="00496DF1"/>
    <w:rsid w:val="004972F0"/>
    <w:rsid w:val="004978E6"/>
    <w:rsid w:val="00497CFF"/>
    <w:rsid w:val="00497FAE"/>
    <w:rsid w:val="004A0E6C"/>
    <w:rsid w:val="004A1866"/>
    <w:rsid w:val="004A233A"/>
    <w:rsid w:val="004A2940"/>
    <w:rsid w:val="004A30B4"/>
    <w:rsid w:val="004A3388"/>
    <w:rsid w:val="004A3C3E"/>
    <w:rsid w:val="004A4A60"/>
    <w:rsid w:val="004A4E0B"/>
    <w:rsid w:val="004A4EE2"/>
    <w:rsid w:val="004A4FF5"/>
    <w:rsid w:val="004A5084"/>
    <w:rsid w:val="004A5F09"/>
    <w:rsid w:val="004A68B6"/>
    <w:rsid w:val="004A6DE8"/>
    <w:rsid w:val="004B0724"/>
    <w:rsid w:val="004B1A42"/>
    <w:rsid w:val="004B212A"/>
    <w:rsid w:val="004B2F0D"/>
    <w:rsid w:val="004B4083"/>
    <w:rsid w:val="004B415E"/>
    <w:rsid w:val="004B4659"/>
    <w:rsid w:val="004B59EB"/>
    <w:rsid w:val="004B5B90"/>
    <w:rsid w:val="004B632F"/>
    <w:rsid w:val="004B7D85"/>
    <w:rsid w:val="004B7D89"/>
    <w:rsid w:val="004B7FF8"/>
    <w:rsid w:val="004C04B8"/>
    <w:rsid w:val="004C0B83"/>
    <w:rsid w:val="004C2187"/>
    <w:rsid w:val="004C236F"/>
    <w:rsid w:val="004C3E09"/>
    <w:rsid w:val="004C4630"/>
    <w:rsid w:val="004C4706"/>
    <w:rsid w:val="004C5AB3"/>
    <w:rsid w:val="004C5F3C"/>
    <w:rsid w:val="004C6849"/>
    <w:rsid w:val="004C6D74"/>
    <w:rsid w:val="004C724A"/>
    <w:rsid w:val="004C78E6"/>
    <w:rsid w:val="004D0584"/>
    <w:rsid w:val="004D1023"/>
    <w:rsid w:val="004D769C"/>
    <w:rsid w:val="004D7C08"/>
    <w:rsid w:val="004D7EC3"/>
    <w:rsid w:val="004E00FC"/>
    <w:rsid w:val="004E0707"/>
    <w:rsid w:val="004E08CB"/>
    <w:rsid w:val="004E1741"/>
    <w:rsid w:val="004E1D58"/>
    <w:rsid w:val="004E2EAB"/>
    <w:rsid w:val="004E3016"/>
    <w:rsid w:val="004E313E"/>
    <w:rsid w:val="004E3158"/>
    <w:rsid w:val="004E335C"/>
    <w:rsid w:val="004E35B4"/>
    <w:rsid w:val="004E4488"/>
    <w:rsid w:val="004E4BAE"/>
    <w:rsid w:val="004E523C"/>
    <w:rsid w:val="004E657E"/>
    <w:rsid w:val="004E6DFB"/>
    <w:rsid w:val="004E6EA8"/>
    <w:rsid w:val="004E7020"/>
    <w:rsid w:val="004E74B9"/>
    <w:rsid w:val="004F0C32"/>
    <w:rsid w:val="004F1B03"/>
    <w:rsid w:val="004F208E"/>
    <w:rsid w:val="004F3235"/>
    <w:rsid w:val="004F33BB"/>
    <w:rsid w:val="004F36B7"/>
    <w:rsid w:val="004F3BCE"/>
    <w:rsid w:val="004F46F2"/>
    <w:rsid w:val="004F5119"/>
    <w:rsid w:val="004F6068"/>
    <w:rsid w:val="004F673A"/>
    <w:rsid w:val="004F7F95"/>
    <w:rsid w:val="005012BE"/>
    <w:rsid w:val="00501404"/>
    <w:rsid w:val="0050144D"/>
    <w:rsid w:val="005016EA"/>
    <w:rsid w:val="0050325F"/>
    <w:rsid w:val="00503B97"/>
    <w:rsid w:val="00503EF1"/>
    <w:rsid w:val="005043D7"/>
    <w:rsid w:val="00504ADB"/>
    <w:rsid w:val="00505A2B"/>
    <w:rsid w:val="00505C22"/>
    <w:rsid w:val="00507001"/>
    <w:rsid w:val="00507922"/>
    <w:rsid w:val="00510B41"/>
    <w:rsid w:val="00510F49"/>
    <w:rsid w:val="0051136E"/>
    <w:rsid w:val="00511CD5"/>
    <w:rsid w:val="00511F51"/>
    <w:rsid w:val="00512849"/>
    <w:rsid w:val="00512D9A"/>
    <w:rsid w:val="00512ECC"/>
    <w:rsid w:val="00513427"/>
    <w:rsid w:val="00514223"/>
    <w:rsid w:val="00515074"/>
    <w:rsid w:val="00515384"/>
    <w:rsid w:val="0051541F"/>
    <w:rsid w:val="00515C72"/>
    <w:rsid w:val="00516AAB"/>
    <w:rsid w:val="005172C0"/>
    <w:rsid w:val="005173E0"/>
    <w:rsid w:val="00517D3F"/>
    <w:rsid w:val="005202E0"/>
    <w:rsid w:val="005207E3"/>
    <w:rsid w:val="00520E2E"/>
    <w:rsid w:val="00521767"/>
    <w:rsid w:val="00521993"/>
    <w:rsid w:val="00522211"/>
    <w:rsid w:val="0052349C"/>
    <w:rsid w:val="00523CF7"/>
    <w:rsid w:val="00524450"/>
    <w:rsid w:val="00524648"/>
    <w:rsid w:val="0052468A"/>
    <w:rsid w:val="005250B3"/>
    <w:rsid w:val="005252E5"/>
    <w:rsid w:val="00525DE2"/>
    <w:rsid w:val="005263D7"/>
    <w:rsid w:val="00527561"/>
    <w:rsid w:val="0053085A"/>
    <w:rsid w:val="00531289"/>
    <w:rsid w:val="0053160C"/>
    <w:rsid w:val="0053164F"/>
    <w:rsid w:val="0053177C"/>
    <w:rsid w:val="00532779"/>
    <w:rsid w:val="005327D0"/>
    <w:rsid w:val="00532985"/>
    <w:rsid w:val="0053334B"/>
    <w:rsid w:val="005334E0"/>
    <w:rsid w:val="005336FC"/>
    <w:rsid w:val="00533BC0"/>
    <w:rsid w:val="00534539"/>
    <w:rsid w:val="00535310"/>
    <w:rsid w:val="00535818"/>
    <w:rsid w:val="00537954"/>
    <w:rsid w:val="00537BF1"/>
    <w:rsid w:val="00540522"/>
    <w:rsid w:val="0054221C"/>
    <w:rsid w:val="0054333A"/>
    <w:rsid w:val="005434D3"/>
    <w:rsid w:val="00543E3B"/>
    <w:rsid w:val="005443DC"/>
    <w:rsid w:val="005445D9"/>
    <w:rsid w:val="005457A1"/>
    <w:rsid w:val="00545DF4"/>
    <w:rsid w:val="00546A72"/>
    <w:rsid w:val="00546B38"/>
    <w:rsid w:val="005473DF"/>
    <w:rsid w:val="0054770B"/>
    <w:rsid w:val="00547A9D"/>
    <w:rsid w:val="00550336"/>
    <w:rsid w:val="00550854"/>
    <w:rsid w:val="0055112C"/>
    <w:rsid w:val="0055139B"/>
    <w:rsid w:val="0055198A"/>
    <w:rsid w:val="00551BC5"/>
    <w:rsid w:val="00551C27"/>
    <w:rsid w:val="00553860"/>
    <w:rsid w:val="00554C6A"/>
    <w:rsid w:val="00555490"/>
    <w:rsid w:val="005558E1"/>
    <w:rsid w:val="00556AB0"/>
    <w:rsid w:val="00557132"/>
    <w:rsid w:val="0055713D"/>
    <w:rsid w:val="0055751C"/>
    <w:rsid w:val="00557D97"/>
    <w:rsid w:val="00562C52"/>
    <w:rsid w:val="00563108"/>
    <w:rsid w:val="00563D2C"/>
    <w:rsid w:val="0056405B"/>
    <w:rsid w:val="00564958"/>
    <w:rsid w:val="005657D9"/>
    <w:rsid w:val="00565B46"/>
    <w:rsid w:val="00565B7E"/>
    <w:rsid w:val="00565F6E"/>
    <w:rsid w:val="0056674C"/>
    <w:rsid w:val="00566C3C"/>
    <w:rsid w:val="005676B3"/>
    <w:rsid w:val="0057061D"/>
    <w:rsid w:val="00571497"/>
    <w:rsid w:val="0057267C"/>
    <w:rsid w:val="00572B00"/>
    <w:rsid w:val="0057451C"/>
    <w:rsid w:val="0057552A"/>
    <w:rsid w:val="00575932"/>
    <w:rsid w:val="00575D93"/>
    <w:rsid w:val="005767A5"/>
    <w:rsid w:val="00577A65"/>
    <w:rsid w:val="00577D92"/>
    <w:rsid w:val="00580389"/>
    <w:rsid w:val="00580E5A"/>
    <w:rsid w:val="005815BE"/>
    <w:rsid w:val="005816FB"/>
    <w:rsid w:val="0058194A"/>
    <w:rsid w:val="00582163"/>
    <w:rsid w:val="005822D1"/>
    <w:rsid w:val="00582CCB"/>
    <w:rsid w:val="00582EF8"/>
    <w:rsid w:val="0058313F"/>
    <w:rsid w:val="005861E3"/>
    <w:rsid w:val="0058628D"/>
    <w:rsid w:val="00587951"/>
    <w:rsid w:val="00587D4C"/>
    <w:rsid w:val="00591D19"/>
    <w:rsid w:val="00592BE6"/>
    <w:rsid w:val="00592F96"/>
    <w:rsid w:val="00594062"/>
    <w:rsid w:val="00594670"/>
    <w:rsid w:val="00594AB5"/>
    <w:rsid w:val="00595983"/>
    <w:rsid w:val="00595BDF"/>
    <w:rsid w:val="00595E7E"/>
    <w:rsid w:val="005966D6"/>
    <w:rsid w:val="00596A03"/>
    <w:rsid w:val="005A01D5"/>
    <w:rsid w:val="005A1010"/>
    <w:rsid w:val="005A13CE"/>
    <w:rsid w:val="005A142A"/>
    <w:rsid w:val="005A1468"/>
    <w:rsid w:val="005A2D48"/>
    <w:rsid w:val="005A3886"/>
    <w:rsid w:val="005A5590"/>
    <w:rsid w:val="005A5EA3"/>
    <w:rsid w:val="005A687E"/>
    <w:rsid w:val="005A6C21"/>
    <w:rsid w:val="005A7AF3"/>
    <w:rsid w:val="005A7BDF"/>
    <w:rsid w:val="005B06CE"/>
    <w:rsid w:val="005B0A44"/>
    <w:rsid w:val="005B126D"/>
    <w:rsid w:val="005B2150"/>
    <w:rsid w:val="005B3CB2"/>
    <w:rsid w:val="005B512C"/>
    <w:rsid w:val="005B54EF"/>
    <w:rsid w:val="005B586F"/>
    <w:rsid w:val="005B5C27"/>
    <w:rsid w:val="005B665A"/>
    <w:rsid w:val="005B6728"/>
    <w:rsid w:val="005C16B4"/>
    <w:rsid w:val="005C1F1D"/>
    <w:rsid w:val="005C255D"/>
    <w:rsid w:val="005C264C"/>
    <w:rsid w:val="005C28B9"/>
    <w:rsid w:val="005C33D9"/>
    <w:rsid w:val="005C39C6"/>
    <w:rsid w:val="005C4C9A"/>
    <w:rsid w:val="005C591C"/>
    <w:rsid w:val="005C60C7"/>
    <w:rsid w:val="005C6F60"/>
    <w:rsid w:val="005C739A"/>
    <w:rsid w:val="005C79F3"/>
    <w:rsid w:val="005D0E65"/>
    <w:rsid w:val="005D25FB"/>
    <w:rsid w:val="005D2E79"/>
    <w:rsid w:val="005D38EE"/>
    <w:rsid w:val="005D410E"/>
    <w:rsid w:val="005D4845"/>
    <w:rsid w:val="005D4F10"/>
    <w:rsid w:val="005D56C8"/>
    <w:rsid w:val="005D5B4F"/>
    <w:rsid w:val="005D600E"/>
    <w:rsid w:val="005D6677"/>
    <w:rsid w:val="005E0151"/>
    <w:rsid w:val="005E0CE4"/>
    <w:rsid w:val="005E0D94"/>
    <w:rsid w:val="005E0DCD"/>
    <w:rsid w:val="005E110D"/>
    <w:rsid w:val="005E117E"/>
    <w:rsid w:val="005E196C"/>
    <w:rsid w:val="005E1DE3"/>
    <w:rsid w:val="005E26BE"/>
    <w:rsid w:val="005E3281"/>
    <w:rsid w:val="005E429D"/>
    <w:rsid w:val="005E57F2"/>
    <w:rsid w:val="005E5986"/>
    <w:rsid w:val="005E6271"/>
    <w:rsid w:val="005E65D4"/>
    <w:rsid w:val="005E6AC1"/>
    <w:rsid w:val="005F13D9"/>
    <w:rsid w:val="005F25B3"/>
    <w:rsid w:val="005F303F"/>
    <w:rsid w:val="005F312E"/>
    <w:rsid w:val="005F356B"/>
    <w:rsid w:val="005F3821"/>
    <w:rsid w:val="005F3BD8"/>
    <w:rsid w:val="005F427A"/>
    <w:rsid w:val="005F4723"/>
    <w:rsid w:val="005F5405"/>
    <w:rsid w:val="005F5A81"/>
    <w:rsid w:val="005F6978"/>
    <w:rsid w:val="005F69A4"/>
    <w:rsid w:val="005F72E1"/>
    <w:rsid w:val="005F756D"/>
    <w:rsid w:val="00600199"/>
    <w:rsid w:val="00600991"/>
    <w:rsid w:val="006010CD"/>
    <w:rsid w:val="00601D38"/>
    <w:rsid w:val="00601F9C"/>
    <w:rsid w:val="006049F3"/>
    <w:rsid w:val="00604C71"/>
    <w:rsid w:val="006064E8"/>
    <w:rsid w:val="00606E5C"/>
    <w:rsid w:val="0060742E"/>
    <w:rsid w:val="00607531"/>
    <w:rsid w:val="00607C42"/>
    <w:rsid w:val="0061024E"/>
    <w:rsid w:val="0061103E"/>
    <w:rsid w:val="0061121B"/>
    <w:rsid w:val="0061150C"/>
    <w:rsid w:val="00611602"/>
    <w:rsid w:val="00611D12"/>
    <w:rsid w:val="0061280B"/>
    <w:rsid w:val="00612905"/>
    <w:rsid w:val="006130BB"/>
    <w:rsid w:val="0061324C"/>
    <w:rsid w:val="00613592"/>
    <w:rsid w:val="006138A1"/>
    <w:rsid w:val="00613CC3"/>
    <w:rsid w:val="0061443A"/>
    <w:rsid w:val="006144B2"/>
    <w:rsid w:val="00614561"/>
    <w:rsid w:val="0061484E"/>
    <w:rsid w:val="0061545A"/>
    <w:rsid w:val="00615773"/>
    <w:rsid w:val="00615AE3"/>
    <w:rsid w:val="00616029"/>
    <w:rsid w:val="00616329"/>
    <w:rsid w:val="00616520"/>
    <w:rsid w:val="00617FF4"/>
    <w:rsid w:val="00620AB3"/>
    <w:rsid w:val="0062176F"/>
    <w:rsid w:val="0062217F"/>
    <w:rsid w:val="006223F3"/>
    <w:rsid w:val="00623582"/>
    <w:rsid w:val="00623710"/>
    <w:rsid w:val="006241B6"/>
    <w:rsid w:val="00624635"/>
    <w:rsid w:val="006249C0"/>
    <w:rsid w:val="00624E27"/>
    <w:rsid w:val="00625646"/>
    <w:rsid w:val="006257E2"/>
    <w:rsid w:val="00627334"/>
    <w:rsid w:val="0062764F"/>
    <w:rsid w:val="00627726"/>
    <w:rsid w:val="00627868"/>
    <w:rsid w:val="00630A9F"/>
    <w:rsid w:val="00630E08"/>
    <w:rsid w:val="00631196"/>
    <w:rsid w:val="00631F60"/>
    <w:rsid w:val="00632721"/>
    <w:rsid w:val="006330D9"/>
    <w:rsid w:val="00633173"/>
    <w:rsid w:val="00634791"/>
    <w:rsid w:val="00634D3E"/>
    <w:rsid w:val="00635454"/>
    <w:rsid w:val="00635A45"/>
    <w:rsid w:val="00637199"/>
    <w:rsid w:val="00637668"/>
    <w:rsid w:val="00637933"/>
    <w:rsid w:val="00637A6C"/>
    <w:rsid w:val="00637F8C"/>
    <w:rsid w:val="00640377"/>
    <w:rsid w:val="00640EF2"/>
    <w:rsid w:val="00640F0E"/>
    <w:rsid w:val="0064272B"/>
    <w:rsid w:val="00642D5B"/>
    <w:rsid w:val="00642FD9"/>
    <w:rsid w:val="00643DF5"/>
    <w:rsid w:val="00643DFB"/>
    <w:rsid w:val="006441E4"/>
    <w:rsid w:val="0064425B"/>
    <w:rsid w:val="006443B2"/>
    <w:rsid w:val="00644979"/>
    <w:rsid w:val="00645930"/>
    <w:rsid w:val="0064593B"/>
    <w:rsid w:val="00645CA7"/>
    <w:rsid w:val="0064615C"/>
    <w:rsid w:val="00646246"/>
    <w:rsid w:val="00647BD1"/>
    <w:rsid w:val="006525B1"/>
    <w:rsid w:val="00653379"/>
    <w:rsid w:val="00653652"/>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2767"/>
    <w:rsid w:val="00664EE0"/>
    <w:rsid w:val="00665222"/>
    <w:rsid w:val="006652C7"/>
    <w:rsid w:val="0066609E"/>
    <w:rsid w:val="006677F5"/>
    <w:rsid w:val="006701AD"/>
    <w:rsid w:val="0067031E"/>
    <w:rsid w:val="0067032A"/>
    <w:rsid w:val="00670DBA"/>
    <w:rsid w:val="00671052"/>
    <w:rsid w:val="006714F5"/>
    <w:rsid w:val="006719B5"/>
    <w:rsid w:val="00671C92"/>
    <w:rsid w:val="00671D7E"/>
    <w:rsid w:val="00672536"/>
    <w:rsid w:val="00672FA4"/>
    <w:rsid w:val="00673525"/>
    <w:rsid w:val="0067355A"/>
    <w:rsid w:val="00673765"/>
    <w:rsid w:val="00673926"/>
    <w:rsid w:val="00673A0D"/>
    <w:rsid w:val="006742F3"/>
    <w:rsid w:val="006748FE"/>
    <w:rsid w:val="006749B3"/>
    <w:rsid w:val="00674FB2"/>
    <w:rsid w:val="00675063"/>
    <w:rsid w:val="006756F5"/>
    <w:rsid w:val="00675EF3"/>
    <w:rsid w:val="00676016"/>
    <w:rsid w:val="00676A88"/>
    <w:rsid w:val="00676BB3"/>
    <w:rsid w:val="00680A08"/>
    <w:rsid w:val="0068124F"/>
    <w:rsid w:val="00681FBB"/>
    <w:rsid w:val="0068248F"/>
    <w:rsid w:val="00682914"/>
    <w:rsid w:val="006829A0"/>
    <w:rsid w:val="00684944"/>
    <w:rsid w:val="00684A72"/>
    <w:rsid w:val="00685021"/>
    <w:rsid w:val="006856C8"/>
    <w:rsid w:val="0068597B"/>
    <w:rsid w:val="006862FA"/>
    <w:rsid w:val="006868FF"/>
    <w:rsid w:val="006869B0"/>
    <w:rsid w:val="00687077"/>
    <w:rsid w:val="00687C90"/>
    <w:rsid w:val="006913CD"/>
    <w:rsid w:val="0069220E"/>
    <w:rsid w:val="006926E4"/>
    <w:rsid w:val="00692F8C"/>
    <w:rsid w:val="00693062"/>
    <w:rsid w:val="00693260"/>
    <w:rsid w:val="0069389F"/>
    <w:rsid w:val="0069407A"/>
    <w:rsid w:val="006945C2"/>
    <w:rsid w:val="00694773"/>
    <w:rsid w:val="0069497B"/>
    <w:rsid w:val="00694C26"/>
    <w:rsid w:val="00695016"/>
    <w:rsid w:val="006955B5"/>
    <w:rsid w:val="00696149"/>
    <w:rsid w:val="0069687E"/>
    <w:rsid w:val="00696C11"/>
    <w:rsid w:val="006973B0"/>
    <w:rsid w:val="00697DBB"/>
    <w:rsid w:val="006A045D"/>
    <w:rsid w:val="006A0854"/>
    <w:rsid w:val="006A0878"/>
    <w:rsid w:val="006A215A"/>
    <w:rsid w:val="006A24BA"/>
    <w:rsid w:val="006A2AE2"/>
    <w:rsid w:val="006A33A5"/>
    <w:rsid w:val="006A6572"/>
    <w:rsid w:val="006A65FA"/>
    <w:rsid w:val="006A6795"/>
    <w:rsid w:val="006A6B85"/>
    <w:rsid w:val="006A7142"/>
    <w:rsid w:val="006A7201"/>
    <w:rsid w:val="006A74BE"/>
    <w:rsid w:val="006B1D02"/>
    <w:rsid w:val="006B1D44"/>
    <w:rsid w:val="006B21ED"/>
    <w:rsid w:val="006B375A"/>
    <w:rsid w:val="006B43A5"/>
    <w:rsid w:val="006B476E"/>
    <w:rsid w:val="006B613B"/>
    <w:rsid w:val="006B67FE"/>
    <w:rsid w:val="006B6ED2"/>
    <w:rsid w:val="006B7517"/>
    <w:rsid w:val="006C3326"/>
    <w:rsid w:val="006C36B7"/>
    <w:rsid w:val="006C3892"/>
    <w:rsid w:val="006C390D"/>
    <w:rsid w:val="006C452B"/>
    <w:rsid w:val="006C5E71"/>
    <w:rsid w:val="006C5EE2"/>
    <w:rsid w:val="006C6007"/>
    <w:rsid w:val="006C7300"/>
    <w:rsid w:val="006C7AAF"/>
    <w:rsid w:val="006D0F25"/>
    <w:rsid w:val="006D1E80"/>
    <w:rsid w:val="006D2094"/>
    <w:rsid w:val="006D28E1"/>
    <w:rsid w:val="006D2C2A"/>
    <w:rsid w:val="006D2EED"/>
    <w:rsid w:val="006D3937"/>
    <w:rsid w:val="006D464B"/>
    <w:rsid w:val="006D53CA"/>
    <w:rsid w:val="006D53EE"/>
    <w:rsid w:val="006D68A3"/>
    <w:rsid w:val="006D68F7"/>
    <w:rsid w:val="006D6A74"/>
    <w:rsid w:val="006D6B8F"/>
    <w:rsid w:val="006D7DD6"/>
    <w:rsid w:val="006E0425"/>
    <w:rsid w:val="006E05C2"/>
    <w:rsid w:val="006E093B"/>
    <w:rsid w:val="006E0FC5"/>
    <w:rsid w:val="006E1102"/>
    <w:rsid w:val="006E1B55"/>
    <w:rsid w:val="006E38AF"/>
    <w:rsid w:val="006E3E8E"/>
    <w:rsid w:val="006E410A"/>
    <w:rsid w:val="006E56B2"/>
    <w:rsid w:val="006E57E9"/>
    <w:rsid w:val="006E5EFD"/>
    <w:rsid w:val="006E674D"/>
    <w:rsid w:val="006E686D"/>
    <w:rsid w:val="006E71A2"/>
    <w:rsid w:val="006E747B"/>
    <w:rsid w:val="006E7C22"/>
    <w:rsid w:val="006F0017"/>
    <w:rsid w:val="006F07BB"/>
    <w:rsid w:val="006F134C"/>
    <w:rsid w:val="006F2BFF"/>
    <w:rsid w:val="006F2D4B"/>
    <w:rsid w:val="006F2FEC"/>
    <w:rsid w:val="006F301B"/>
    <w:rsid w:val="006F3169"/>
    <w:rsid w:val="006F33C0"/>
    <w:rsid w:val="006F3B0F"/>
    <w:rsid w:val="006F4379"/>
    <w:rsid w:val="006F4922"/>
    <w:rsid w:val="006F4D70"/>
    <w:rsid w:val="006F525C"/>
    <w:rsid w:val="006F5287"/>
    <w:rsid w:val="006F5FB4"/>
    <w:rsid w:val="006F6318"/>
    <w:rsid w:val="006F6346"/>
    <w:rsid w:val="006F77CE"/>
    <w:rsid w:val="006F7984"/>
    <w:rsid w:val="006F7B8C"/>
    <w:rsid w:val="006F7CF7"/>
    <w:rsid w:val="00700431"/>
    <w:rsid w:val="00700AD7"/>
    <w:rsid w:val="00700B75"/>
    <w:rsid w:val="00700CF1"/>
    <w:rsid w:val="007032FF"/>
    <w:rsid w:val="00703EAB"/>
    <w:rsid w:val="00704365"/>
    <w:rsid w:val="0070520D"/>
    <w:rsid w:val="007053C2"/>
    <w:rsid w:val="007054BC"/>
    <w:rsid w:val="00705BB1"/>
    <w:rsid w:val="00706919"/>
    <w:rsid w:val="0070738A"/>
    <w:rsid w:val="007073E8"/>
    <w:rsid w:val="00707E09"/>
    <w:rsid w:val="00707EF6"/>
    <w:rsid w:val="0071014E"/>
    <w:rsid w:val="007103E8"/>
    <w:rsid w:val="007103FD"/>
    <w:rsid w:val="00712D54"/>
    <w:rsid w:val="00713598"/>
    <w:rsid w:val="007138D7"/>
    <w:rsid w:val="00713C10"/>
    <w:rsid w:val="0071429D"/>
    <w:rsid w:val="00715300"/>
    <w:rsid w:val="00715396"/>
    <w:rsid w:val="00715687"/>
    <w:rsid w:val="00715984"/>
    <w:rsid w:val="00715AEF"/>
    <w:rsid w:val="00715E08"/>
    <w:rsid w:val="00717B65"/>
    <w:rsid w:val="00720ADF"/>
    <w:rsid w:val="007211D7"/>
    <w:rsid w:val="00721427"/>
    <w:rsid w:val="00721B89"/>
    <w:rsid w:val="00721F6E"/>
    <w:rsid w:val="007220BF"/>
    <w:rsid w:val="007223A8"/>
    <w:rsid w:val="007226B0"/>
    <w:rsid w:val="00722ADE"/>
    <w:rsid w:val="0072333D"/>
    <w:rsid w:val="007237D5"/>
    <w:rsid w:val="00723A7E"/>
    <w:rsid w:val="00724946"/>
    <w:rsid w:val="00724BE0"/>
    <w:rsid w:val="007255FA"/>
    <w:rsid w:val="00725A56"/>
    <w:rsid w:val="0072674B"/>
    <w:rsid w:val="00726945"/>
    <w:rsid w:val="00726E9F"/>
    <w:rsid w:val="00726F29"/>
    <w:rsid w:val="0072769E"/>
    <w:rsid w:val="0073035C"/>
    <w:rsid w:val="00730842"/>
    <w:rsid w:val="00731D45"/>
    <w:rsid w:val="00731D91"/>
    <w:rsid w:val="007320B6"/>
    <w:rsid w:val="007325AE"/>
    <w:rsid w:val="00732802"/>
    <w:rsid w:val="00732E7C"/>
    <w:rsid w:val="00732EAC"/>
    <w:rsid w:val="007331FF"/>
    <w:rsid w:val="00735825"/>
    <w:rsid w:val="00735855"/>
    <w:rsid w:val="00735FAA"/>
    <w:rsid w:val="00736351"/>
    <w:rsid w:val="0073661C"/>
    <w:rsid w:val="00736A67"/>
    <w:rsid w:val="007373C5"/>
    <w:rsid w:val="00740032"/>
    <w:rsid w:val="0074035F"/>
    <w:rsid w:val="007407CE"/>
    <w:rsid w:val="00740B14"/>
    <w:rsid w:val="00741459"/>
    <w:rsid w:val="00741563"/>
    <w:rsid w:val="00741AFE"/>
    <w:rsid w:val="00741BBA"/>
    <w:rsid w:val="00741CC2"/>
    <w:rsid w:val="00741EEF"/>
    <w:rsid w:val="007423C0"/>
    <w:rsid w:val="00742C01"/>
    <w:rsid w:val="00742EC3"/>
    <w:rsid w:val="007438AF"/>
    <w:rsid w:val="00743E9B"/>
    <w:rsid w:val="00744488"/>
    <w:rsid w:val="007446F6"/>
    <w:rsid w:val="00744AEA"/>
    <w:rsid w:val="00745202"/>
    <w:rsid w:val="00745653"/>
    <w:rsid w:val="00745E29"/>
    <w:rsid w:val="00746703"/>
    <w:rsid w:val="00746A77"/>
    <w:rsid w:val="00746E2A"/>
    <w:rsid w:val="00747427"/>
    <w:rsid w:val="00747C33"/>
    <w:rsid w:val="00750AAB"/>
    <w:rsid w:val="00751007"/>
    <w:rsid w:val="0075326D"/>
    <w:rsid w:val="00753DAC"/>
    <w:rsid w:val="007544E1"/>
    <w:rsid w:val="00754D81"/>
    <w:rsid w:val="00754ED3"/>
    <w:rsid w:val="00755EC9"/>
    <w:rsid w:val="00756416"/>
    <w:rsid w:val="00756C45"/>
    <w:rsid w:val="00760189"/>
    <w:rsid w:val="007607EB"/>
    <w:rsid w:val="00761CE3"/>
    <w:rsid w:val="00761F50"/>
    <w:rsid w:val="00761F78"/>
    <w:rsid w:val="00763F16"/>
    <w:rsid w:val="00765901"/>
    <w:rsid w:val="0076607E"/>
    <w:rsid w:val="00766847"/>
    <w:rsid w:val="00766E44"/>
    <w:rsid w:val="00771CBD"/>
    <w:rsid w:val="007722F9"/>
    <w:rsid w:val="00772320"/>
    <w:rsid w:val="00772410"/>
    <w:rsid w:val="0077269A"/>
    <w:rsid w:val="0077410D"/>
    <w:rsid w:val="00774E63"/>
    <w:rsid w:val="00775035"/>
    <w:rsid w:val="007760B1"/>
    <w:rsid w:val="007762E7"/>
    <w:rsid w:val="00777AE9"/>
    <w:rsid w:val="00777C74"/>
    <w:rsid w:val="0078117D"/>
    <w:rsid w:val="00781587"/>
    <w:rsid w:val="007819A5"/>
    <w:rsid w:val="00781A0E"/>
    <w:rsid w:val="0078244A"/>
    <w:rsid w:val="00782790"/>
    <w:rsid w:val="007833A6"/>
    <w:rsid w:val="007833A9"/>
    <w:rsid w:val="00784128"/>
    <w:rsid w:val="00784754"/>
    <w:rsid w:val="00784A8E"/>
    <w:rsid w:val="00784BF1"/>
    <w:rsid w:val="00784C05"/>
    <w:rsid w:val="0078504E"/>
    <w:rsid w:val="007858D4"/>
    <w:rsid w:val="00785A3E"/>
    <w:rsid w:val="00785B0E"/>
    <w:rsid w:val="00785E52"/>
    <w:rsid w:val="00786013"/>
    <w:rsid w:val="00786284"/>
    <w:rsid w:val="007864D2"/>
    <w:rsid w:val="00786827"/>
    <w:rsid w:val="00787D12"/>
    <w:rsid w:val="00787EA7"/>
    <w:rsid w:val="0079073F"/>
    <w:rsid w:val="007919F3"/>
    <w:rsid w:val="007924C0"/>
    <w:rsid w:val="00793A2E"/>
    <w:rsid w:val="00795746"/>
    <w:rsid w:val="00795ECE"/>
    <w:rsid w:val="00796118"/>
    <w:rsid w:val="00796CDA"/>
    <w:rsid w:val="00796FAA"/>
    <w:rsid w:val="0079701C"/>
    <w:rsid w:val="007A011C"/>
    <w:rsid w:val="007A02EE"/>
    <w:rsid w:val="007A0325"/>
    <w:rsid w:val="007A080E"/>
    <w:rsid w:val="007A20D2"/>
    <w:rsid w:val="007A2109"/>
    <w:rsid w:val="007A284D"/>
    <w:rsid w:val="007A3F20"/>
    <w:rsid w:val="007A7198"/>
    <w:rsid w:val="007B0BA3"/>
    <w:rsid w:val="007B0FC8"/>
    <w:rsid w:val="007B10D9"/>
    <w:rsid w:val="007B1ACD"/>
    <w:rsid w:val="007B1AFC"/>
    <w:rsid w:val="007B22A0"/>
    <w:rsid w:val="007B2818"/>
    <w:rsid w:val="007B29C3"/>
    <w:rsid w:val="007B2B03"/>
    <w:rsid w:val="007B3C6D"/>
    <w:rsid w:val="007B418D"/>
    <w:rsid w:val="007B48E0"/>
    <w:rsid w:val="007B4A69"/>
    <w:rsid w:val="007B4B4B"/>
    <w:rsid w:val="007B4E80"/>
    <w:rsid w:val="007B529D"/>
    <w:rsid w:val="007B5554"/>
    <w:rsid w:val="007B5771"/>
    <w:rsid w:val="007B5D65"/>
    <w:rsid w:val="007B5DB8"/>
    <w:rsid w:val="007B6C1A"/>
    <w:rsid w:val="007C086F"/>
    <w:rsid w:val="007C09CF"/>
    <w:rsid w:val="007C10AB"/>
    <w:rsid w:val="007C16B7"/>
    <w:rsid w:val="007C1849"/>
    <w:rsid w:val="007C1B87"/>
    <w:rsid w:val="007C2984"/>
    <w:rsid w:val="007C2C30"/>
    <w:rsid w:val="007C2FAC"/>
    <w:rsid w:val="007C3F92"/>
    <w:rsid w:val="007C4FF7"/>
    <w:rsid w:val="007C5937"/>
    <w:rsid w:val="007C5B7D"/>
    <w:rsid w:val="007C62A6"/>
    <w:rsid w:val="007C6F42"/>
    <w:rsid w:val="007D02B3"/>
    <w:rsid w:val="007D2969"/>
    <w:rsid w:val="007D2A8E"/>
    <w:rsid w:val="007D345A"/>
    <w:rsid w:val="007D3FB2"/>
    <w:rsid w:val="007D4E20"/>
    <w:rsid w:val="007D5524"/>
    <w:rsid w:val="007D5BFB"/>
    <w:rsid w:val="007D5F01"/>
    <w:rsid w:val="007D64F8"/>
    <w:rsid w:val="007D6CBF"/>
    <w:rsid w:val="007D6CF6"/>
    <w:rsid w:val="007D78E3"/>
    <w:rsid w:val="007E06C0"/>
    <w:rsid w:val="007E0877"/>
    <w:rsid w:val="007E1563"/>
    <w:rsid w:val="007E269E"/>
    <w:rsid w:val="007E34F2"/>
    <w:rsid w:val="007E4979"/>
    <w:rsid w:val="007E590E"/>
    <w:rsid w:val="007E59A3"/>
    <w:rsid w:val="007E5D7D"/>
    <w:rsid w:val="007E612D"/>
    <w:rsid w:val="007E6BAA"/>
    <w:rsid w:val="007F03F4"/>
    <w:rsid w:val="007F0621"/>
    <w:rsid w:val="007F0BDD"/>
    <w:rsid w:val="007F0CCF"/>
    <w:rsid w:val="007F1DD5"/>
    <w:rsid w:val="007F1E69"/>
    <w:rsid w:val="007F207E"/>
    <w:rsid w:val="007F2599"/>
    <w:rsid w:val="007F34B3"/>
    <w:rsid w:val="007F34BD"/>
    <w:rsid w:val="007F35B6"/>
    <w:rsid w:val="007F3A34"/>
    <w:rsid w:val="007F4743"/>
    <w:rsid w:val="007F531D"/>
    <w:rsid w:val="007F5487"/>
    <w:rsid w:val="007F56CD"/>
    <w:rsid w:val="007F5CCB"/>
    <w:rsid w:val="007F6158"/>
    <w:rsid w:val="007F640E"/>
    <w:rsid w:val="007F70B7"/>
    <w:rsid w:val="007F7907"/>
    <w:rsid w:val="008011C1"/>
    <w:rsid w:val="00801EAB"/>
    <w:rsid w:val="0080279C"/>
    <w:rsid w:val="00802811"/>
    <w:rsid w:val="0080284C"/>
    <w:rsid w:val="0080314B"/>
    <w:rsid w:val="008037DC"/>
    <w:rsid w:val="008047D3"/>
    <w:rsid w:val="00805D02"/>
    <w:rsid w:val="00805D8B"/>
    <w:rsid w:val="008069F1"/>
    <w:rsid w:val="008074C7"/>
    <w:rsid w:val="008105E9"/>
    <w:rsid w:val="00810A6F"/>
    <w:rsid w:val="008112E5"/>
    <w:rsid w:val="0081166E"/>
    <w:rsid w:val="00811790"/>
    <w:rsid w:val="0081220B"/>
    <w:rsid w:val="0081485D"/>
    <w:rsid w:val="00814C11"/>
    <w:rsid w:val="00815209"/>
    <w:rsid w:val="008166A7"/>
    <w:rsid w:val="00817101"/>
    <w:rsid w:val="0081721C"/>
    <w:rsid w:val="00817426"/>
    <w:rsid w:val="00820098"/>
    <w:rsid w:val="00820921"/>
    <w:rsid w:val="00820A48"/>
    <w:rsid w:val="00821399"/>
    <w:rsid w:val="00821B4D"/>
    <w:rsid w:val="00821EF3"/>
    <w:rsid w:val="008224E3"/>
    <w:rsid w:val="00822771"/>
    <w:rsid w:val="00823C24"/>
    <w:rsid w:val="00823FE5"/>
    <w:rsid w:val="0082447A"/>
    <w:rsid w:val="00824B98"/>
    <w:rsid w:val="0082548B"/>
    <w:rsid w:val="00825558"/>
    <w:rsid w:val="008256A7"/>
    <w:rsid w:val="00825EC2"/>
    <w:rsid w:val="00825FAD"/>
    <w:rsid w:val="00827107"/>
    <w:rsid w:val="0082799B"/>
    <w:rsid w:val="0083162C"/>
    <w:rsid w:val="0083264B"/>
    <w:rsid w:val="008326CD"/>
    <w:rsid w:val="00834671"/>
    <w:rsid w:val="00834CBF"/>
    <w:rsid w:val="00835B57"/>
    <w:rsid w:val="00835D96"/>
    <w:rsid w:val="00836124"/>
    <w:rsid w:val="00836EEC"/>
    <w:rsid w:val="00836FB3"/>
    <w:rsid w:val="00837121"/>
    <w:rsid w:val="00837C49"/>
    <w:rsid w:val="00840F3F"/>
    <w:rsid w:val="00842438"/>
    <w:rsid w:val="008424F4"/>
    <w:rsid w:val="00842ED3"/>
    <w:rsid w:val="00843042"/>
    <w:rsid w:val="008431EC"/>
    <w:rsid w:val="00843469"/>
    <w:rsid w:val="008435EC"/>
    <w:rsid w:val="00844CC1"/>
    <w:rsid w:val="008453AB"/>
    <w:rsid w:val="008459E2"/>
    <w:rsid w:val="00846E4E"/>
    <w:rsid w:val="008510CD"/>
    <w:rsid w:val="0085130E"/>
    <w:rsid w:val="00851982"/>
    <w:rsid w:val="008532CE"/>
    <w:rsid w:val="00853625"/>
    <w:rsid w:val="0085406D"/>
    <w:rsid w:val="00854AB0"/>
    <w:rsid w:val="008551F6"/>
    <w:rsid w:val="00855576"/>
    <w:rsid w:val="00856FFE"/>
    <w:rsid w:val="00857252"/>
    <w:rsid w:val="00857907"/>
    <w:rsid w:val="00857988"/>
    <w:rsid w:val="00857A01"/>
    <w:rsid w:val="00857CF7"/>
    <w:rsid w:val="008600C8"/>
    <w:rsid w:val="008617BB"/>
    <w:rsid w:val="0086239E"/>
    <w:rsid w:val="00862482"/>
    <w:rsid w:val="008624DA"/>
    <w:rsid w:val="00862C4E"/>
    <w:rsid w:val="00863E93"/>
    <w:rsid w:val="00865AA4"/>
    <w:rsid w:val="00866B16"/>
    <w:rsid w:val="00866C45"/>
    <w:rsid w:val="00866D76"/>
    <w:rsid w:val="00867F4C"/>
    <w:rsid w:val="0087180A"/>
    <w:rsid w:val="00871DC8"/>
    <w:rsid w:val="0087268F"/>
    <w:rsid w:val="008729CD"/>
    <w:rsid w:val="008731C6"/>
    <w:rsid w:val="008737BE"/>
    <w:rsid w:val="00873820"/>
    <w:rsid w:val="00874287"/>
    <w:rsid w:val="0087449D"/>
    <w:rsid w:val="00874979"/>
    <w:rsid w:val="00874A47"/>
    <w:rsid w:val="008753A5"/>
    <w:rsid w:val="00875630"/>
    <w:rsid w:val="0087595A"/>
    <w:rsid w:val="00875EAF"/>
    <w:rsid w:val="008763F5"/>
    <w:rsid w:val="0087672B"/>
    <w:rsid w:val="00876ECB"/>
    <w:rsid w:val="0087750E"/>
    <w:rsid w:val="00877934"/>
    <w:rsid w:val="008800AF"/>
    <w:rsid w:val="008809A6"/>
    <w:rsid w:val="00880F73"/>
    <w:rsid w:val="00880FEF"/>
    <w:rsid w:val="008813B9"/>
    <w:rsid w:val="008823FB"/>
    <w:rsid w:val="00882F81"/>
    <w:rsid w:val="00883516"/>
    <w:rsid w:val="0088354E"/>
    <w:rsid w:val="0088379D"/>
    <w:rsid w:val="008840D9"/>
    <w:rsid w:val="0088431F"/>
    <w:rsid w:val="00884780"/>
    <w:rsid w:val="00884A8B"/>
    <w:rsid w:val="00885104"/>
    <w:rsid w:val="00885133"/>
    <w:rsid w:val="00885397"/>
    <w:rsid w:val="008854A6"/>
    <w:rsid w:val="00885718"/>
    <w:rsid w:val="00885CD0"/>
    <w:rsid w:val="00886014"/>
    <w:rsid w:val="00886784"/>
    <w:rsid w:val="00886886"/>
    <w:rsid w:val="00886AEF"/>
    <w:rsid w:val="00887239"/>
    <w:rsid w:val="0088780F"/>
    <w:rsid w:val="008901AC"/>
    <w:rsid w:val="00890690"/>
    <w:rsid w:val="008907A7"/>
    <w:rsid w:val="00891123"/>
    <w:rsid w:val="008911BE"/>
    <w:rsid w:val="00891873"/>
    <w:rsid w:val="008936E5"/>
    <w:rsid w:val="00893876"/>
    <w:rsid w:val="00894CA6"/>
    <w:rsid w:val="00894E7A"/>
    <w:rsid w:val="00894F15"/>
    <w:rsid w:val="00895DBF"/>
    <w:rsid w:val="0089655C"/>
    <w:rsid w:val="00896733"/>
    <w:rsid w:val="008972F4"/>
    <w:rsid w:val="008A12B4"/>
    <w:rsid w:val="008A1B02"/>
    <w:rsid w:val="008A223F"/>
    <w:rsid w:val="008A2609"/>
    <w:rsid w:val="008A28FA"/>
    <w:rsid w:val="008A385F"/>
    <w:rsid w:val="008A3BDF"/>
    <w:rsid w:val="008A4E99"/>
    <w:rsid w:val="008A55AA"/>
    <w:rsid w:val="008A56A7"/>
    <w:rsid w:val="008A6348"/>
    <w:rsid w:val="008A662D"/>
    <w:rsid w:val="008A7631"/>
    <w:rsid w:val="008A7764"/>
    <w:rsid w:val="008A7FBC"/>
    <w:rsid w:val="008B09B6"/>
    <w:rsid w:val="008B1523"/>
    <w:rsid w:val="008B1743"/>
    <w:rsid w:val="008B2688"/>
    <w:rsid w:val="008B2B43"/>
    <w:rsid w:val="008B2C8E"/>
    <w:rsid w:val="008B4781"/>
    <w:rsid w:val="008B4ABA"/>
    <w:rsid w:val="008B4CF7"/>
    <w:rsid w:val="008B5537"/>
    <w:rsid w:val="008B560B"/>
    <w:rsid w:val="008B6703"/>
    <w:rsid w:val="008B67C7"/>
    <w:rsid w:val="008B7181"/>
    <w:rsid w:val="008B7A1C"/>
    <w:rsid w:val="008B7C3E"/>
    <w:rsid w:val="008B7DD2"/>
    <w:rsid w:val="008C0044"/>
    <w:rsid w:val="008C05AC"/>
    <w:rsid w:val="008C0F03"/>
    <w:rsid w:val="008C14D1"/>
    <w:rsid w:val="008C1DD2"/>
    <w:rsid w:val="008C1E62"/>
    <w:rsid w:val="008C1E6A"/>
    <w:rsid w:val="008C2465"/>
    <w:rsid w:val="008C2D66"/>
    <w:rsid w:val="008C2D7B"/>
    <w:rsid w:val="008C2E39"/>
    <w:rsid w:val="008C3F49"/>
    <w:rsid w:val="008C5966"/>
    <w:rsid w:val="008C5D29"/>
    <w:rsid w:val="008C6609"/>
    <w:rsid w:val="008C699D"/>
    <w:rsid w:val="008C6DBB"/>
    <w:rsid w:val="008C7373"/>
    <w:rsid w:val="008C76D7"/>
    <w:rsid w:val="008C7FEC"/>
    <w:rsid w:val="008D01E2"/>
    <w:rsid w:val="008D022A"/>
    <w:rsid w:val="008D0487"/>
    <w:rsid w:val="008D109A"/>
    <w:rsid w:val="008D1818"/>
    <w:rsid w:val="008D288D"/>
    <w:rsid w:val="008D3A52"/>
    <w:rsid w:val="008D3AB7"/>
    <w:rsid w:val="008D3AD6"/>
    <w:rsid w:val="008D5B60"/>
    <w:rsid w:val="008D5C69"/>
    <w:rsid w:val="008D5EA5"/>
    <w:rsid w:val="008D62BA"/>
    <w:rsid w:val="008D6310"/>
    <w:rsid w:val="008D66C8"/>
    <w:rsid w:val="008D72C5"/>
    <w:rsid w:val="008E084F"/>
    <w:rsid w:val="008E1006"/>
    <w:rsid w:val="008E13C1"/>
    <w:rsid w:val="008E170C"/>
    <w:rsid w:val="008E2274"/>
    <w:rsid w:val="008E2A9A"/>
    <w:rsid w:val="008E2BBF"/>
    <w:rsid w:val="008E2EEF"/>
    <w:rsid w:val="008E4401"/>
    <w:rsid w:val="008E6655"/>
    <w:rsid w:val="008E6812"/>
    <w:rsid w:val="008E7431"/>
    <w:rsid w:val="008E74DC"/>
    <w:rsid w:val="008E7830"/>
    <w:rsid w:val="008E78FC"/>
    <w:rsid w:val="008F02A5"/>
    <w:rsid w:val="008F0455"/>
    <w:rsid w:val="008F0721"/>
    <w:rsid w:val="008F0B43"/>
    <w:rsid w:val="008F0BD1"/>
    <w:rsid w:val="008F1122"/>
    <w:rsid w:val="008F1CCA"/>
    <w:rsid w:val="008F2000"/>
    <w:rsid w:val="008F2141"/>
    <w:rsid w:val="008F2302"/>
    <w:rsid w:val="008F273D"/>
    <w:rsid w:val="008F2829"/>
    <w:rsid w:val="008F2ADC"/>
    <w:rsid w:val="008F3072"/>
    <w:rsid w:val="008F3611"/>
    <w:rsid w:val="008F389D"/>
    <w:rsid w:val="008F3A6D"/>
    <w:rsid w:val="008F3BF8"/>
    <w:rsid w:val="008F548A"/>
    <w:rsid w:val="008F55EC"/>
    <w:rsid w:val="008F64CA"/>
    <w:rsid w:val="008F68B1"/>
    <w:rsid w:val="008F7A2D"/>
    <w:rsid w:val="00900191"/>
    <w:rsid w:val="0090035C"/>
    <w:rsid w:val="00900C15"/>
    <w:rsid w:val="00901DE6"/>
    <w:rsid w:val="0090216C"/>
    <w:rsid w:val="009025CF"/>
    <w:rsid w:val="00902D68"/>
    <w:rsid w:val="00903634"/>
    <w:rsid w:val="00903F07"/>
    <w:rsid w:val="00904855"/>
    <w:rsid w:val="009058BA"/>
    <w:rsid w:val="0090650F"/>
    <w:rsid w:val="00906D0F"/>
    <w:rsid w:val="00907366"/>
    <w:rsid w:val="00907692"/>
    <w:rsid w:val="00907D15"/>
    <w:rsid w:val="00910C50"/>
    <w:rsid w:val="009116E1"/>
    <w:rsid w:val="009119C9"/>
    <w:rsid w:val="00911DB0"/>
    <w:rsid w:val="00911EF8"/>
    <w:rsid w:val="00912D10"/>
    <w:rsid w:val="00913A6D"/>
    <w:rsid w:val="00913C4A"/>
    <w:rsid w:val="009145CB"/>
    <w:rsid w:val="00914CBC"/>
    <w:rsid w:val="00915DB1"/>
    <w:rsid w:val="0091681A"/>
    <w:rsid w:val="00916993"/>
    <w:rsid w:val="00916BE1"/>
    <w:rsid w:val="0091702A"/>
    <w:rsid w:val="00917445"/>
    <w:rsid w:val="00917771"/>
    <w:rsid w:val="009217AB"/>
    <w:rsid w:val="00921AC3"/>
    <w:rsid w:val="00923064"/>
    <w:rsid w:val="009236C1"/>
    <w:rsid w:val="009237A7"/>
    <w:rsid w:val="00923A99"/>
    <w:rsid w:val="00923CA5"/>
    <w:rsid w:val="00924BB7"/>
    <w:rsid w:val="00924C6C"/>
    <w:rsid w:val="00926481"/>
    <w:rsid w:val="009264A4"/>
    <w:rsid w:val="00926870"/>
    <w:rsid w:val="00927778"/>
    <w:rsid w:val="00927FA5"/>
    <w:rsid w:val="00930227"/>
    <w:rsid w:val="009308C0"/>
    <w:rsid w:val="0093106A"/>
    <w:rsid w:val="00931304"/>
    <w:rsid w:val="009314D2"/>
    <w:rsid w:val="00932106"/>
    <w:rsid w:val="00933310"/>
    <w:rsid w:val="0093367E"/>
    <w:rsid w:val="00933870"/>
    <w:rsid w:val="00933BB8"/>
    <w:rsid w:val="009357F1"/>
    <w:rsid w:val="00935EA0"/>
    <w:rsid w:val="00936389"/>
    <w:rsid w:val="009363D6"/>
    <w:rsid w:val="009368AA"/>
    <w:rsid w:val="00937528"/>
    <w:rsid w:val="00937C4F"/>
    <w:rsid w:val="00937F1F"/>
    <w:rsid w:val="009407DB"/>
    <w:rsid w:val="009408E7"/>
    <w:rsid w:val="00941134"/>
    <w:rsid w:val="009411DA"/>
    <w:rsid w:val="00941E94"/>
    <w:rsid w:val="00942C48"/>
    <w:rsid w:val="00942E71"/>
    <w:rsid w:val="0094379F"/>
    <w:rsid w:val="009438AC"/>
    <w:rsid w:val="00944114"/>
    <w:rsid w:val="00944D40"/>
    <w:rsid w:val="00945569"/>
    <w:rsid w:val="009456BE"/>
    <w:rsid w:val="009457DE"/>
    <w:rsid w:val="0094592E"/>
    <w:rsid w:val="0094625C"/>
    <w:rsid w:val="00946301"/>
    <w:rsid w:val="00946BB7"/>
    <w:rsid w:val="00947FD9"/>
    <w:rsid w:val="00951190"/>
    <w:rsid w:val="00951590"/>
    <w:rsid w:val="00954257"/>
    <w:rsid w:val="00954540"/>
    <w:rsid w:val="009545AC"/>
    <w:rsid w:val="00955409"/>
    <w:rsid w:val="00955B97"/>
    <w:rsid w:val="00956578"/>
    <w:rsid w:val="00956EBC"/>
    <w:rsid w:val="00957823"/>
    <w:rsid w:val="00957A96"/>
    <w:rsid w:val="009601D4"/>
    <w:rsid w:val="009605A3"/>
    <w:rsid w:val="00960E15"/>
    <w:rsid w:val="009612C8"/>
    <w:rsid w:val="00961501"/>
    <w:rsid w:val="00961999"/>
    <w:rsid w:val="00961F23"/>
    <w:rsid w:val="009621D8"/>
    <w:rsid w:val="009624A1"/>
    <w:rsid w:val="00962B1E"/>
    <w:rsid w:val="0096322C"/>
    <w:rsid w:val="009639F3"/>
    <w:rsid w:val="00964E2E"/>
    <w:rsid w:val="009655E9"/>
    <w:rsid w:val="0096698D"/>
    <w:rsid w:val="009672AC"/>
    <w:rsid w:val="00967696"/>
    <w:rsid w:val="009677A0"/>
    <w:rsid w:val="00970413"/>
    <w:rsid w:val="009706AC"/>
    <w:rsid w:val="00971588"/>
    <w:rsid w:val="00973146"/>
    <w:rsid w:val="009737D9"/>
    <w:rsid w:val="00974A52"/>
    <w:rsid w:val="0097611D"/>
    <w:rsid w:val="009767DF"/>
    <w:rsid w:val="0097727C"/>
    <w:rsid w:val="00980432"/>
    <w:rsid w:val="0098085F"/>
    <w:rsid w:val="009813B4"/>
    <w:rsid w:val="0098210A"/>
    <w:rsid w:val="009821C9"/>
    <w:rsid w:val="009823F1"/>
    <w:rsid w:val="009826EC"/>
    <w:rsid w:val="00982701"/>
    <w:rsid w:val="00982C78"/>
    <w:rsid w:val="00983564"/>
    <w:rsid w:val="00983776"/>
    <w:rsid w:val="009837B7"/>
    <w:rsid w:val="00984280"/>
    <w:rsid w:val="00985386"/>
    <w:rsid w:val="009858FE"/>
    <w:rsid w:val="009864F8"/>
    <w:rsid w:val="009907F7"/>
    <w:rsid w:val="00991555"/>
    <w:rsid w:val="009915D8"/>
    <w:rsid w:val="00992078"/>
    <w:rsid w:val="009926EB"/>
    <w:rsid w:val="009928C8"/>
    <w:rsid w:val="00992A84"/>
    <w:rsid w:val="00993404"/>
    <w:rsid w:val="00993586"/>
    <w:rsid w:val="00993DD9"/>
    <w:rsid w:val="00994F0C"/>
    <w:rsid w:val="00995650"/>
    <w:rsid w:val="00996D05"/>
    <w:rsid w:val="00996EE2"/>
    <w:rsid w:val="00997D28"/>
    <w:rsid w:val="009A12A4"/>
    <w:rsid w:val="009A2712"/>
    <w:rsid w:val="009A2ED0"/>
    <w:rsid w:val="009A39D2"/>
    <w:rsid w:val="009A3DFE"/>
    <w:rsid w:val="009A4134"/>
    <w:rsid w:val="009A4331"/>
    <w:rsid w:val="009A53C1"/>
    <w:rsid w:val="009A5849"/>
    <w:rsid w:val="009A5E8D"/>
    <w:rsid w:val="009A6C57"/>
    <w:rsid w:val="009A7B00"/>
    <w:rsid w:val="009A7B21"/>
    <w:rsid w:val="009B02CD"/>
    <w:rsid w:val="009B120B"/>
    <w:rsid w:val="009B2F89"/>
    <w:rsid w:val="009B32A8"/>
    <w:rsid w:val="009B357B"/>
    <w:rsid w:val="009B36E5"/>
    <w:rsid w:val="009B37BE"/>
    <w:rsid w:val="009B4DB2"/>
    <w:rsid w:val="009B4E41"/>
    <w:rsid w:val="009B729C"/>
    <w:rsid w:val="009B7676"/>
    <w:rsid w:val="009C0444"/>
    <w:rsid w:val="009C079E"/>
    <w:rsid w:val="009C16B6"/>
    <w:rsid w:val="009C1FBF"/>
    <w:rsid w:val="009C25C6"/>
    <w:rsid w:val="009C2A83"/>
    <w:rsid w:val="009C2E0C"/>
    <w:rsid w:val="009C302E"/>
    <w:rsid w:val="009C312B"/>
    <w:rsid w:val="009C33D1"/>
    <w:rsid w:val="009C38A6"/>
    <w:rsid w:val="009C4438"/>
    <w:rsid w:val="009C5C98"/>
    <w:rsid w:val="009C699E"/>
    <w:rsid w:val="009C69B4"/>
    <w:rsid w:val="009C7053"/>
    <w:rsid w:val="009C7144"/>
    <w:rsid w:val="009C7927"/>
    <w:rsid w:val="009D0385"/>
    <w:rsid w:val="009D0980"/>
    <w:rsid w:val="009D197B"/>
    <w:rsid w:val="009D1B73"/>
    <w:rsid w:val="009D23E9"/>
    <w:rsid w:val="009D3012"/>
    <w:rsid w:val="009D3936"/>
    <w:rsid w:val="009D41B3"/>
    <w:rsid w:val="009D4671"/>
    <w:rsid w:val="009D5B5C"/>
    <w:rsid w:val="009D61F5"/>
    <w:rsid w:val="009D67F2"/>
    <w:rsid w:val="009D6E5F"/>
    <w:rsid w:val="009D7E2E"/>
    <w:rsid w:val="009E0D94"/>
    <w:rsid w:val="009E10DB"/>
    <w:rsid w:val="009E197F"/>
    <w:rsid w:val="009E2201"/>
    <w:rsid w:val="009E240A"/>
    <w:rsid w:val="009E27ED"/>
    <w:rsid w:val="009E289D"/>
    <w:rsid w:val="009E2C84"/>
    <w:rsid w:val="009E30D4"/>
    <w:rsid w:val="009E3BE1"/>
    <w:rsid w:val="009E41EC"/>
    <w:rsid w:val="009E43BF"/>
    <w:rsid w:val="009E50CF"/>
    <w:rsid w:val="009E5D2B"/>
    <w:rsid w:val="009E661D"/>
    <w:rsid w:val="009F2632"/>
    <w:rsid w:val="009F29ED"/>
    <w:rsid w:val="009F2A51"/>
    <w:rsid w:val="009F2F50"/>
    <w:rsid w:val="009F32D9"/>
    <w:rsid w:val="009F3434"/>
    <w:rsid w:val="009F3A2A"/>
    <w:rsid w:val="009F4630"/>
    <w:rsid w:val="009F497D"/>
    <w:rsid w:val="009F49EC"/>
    <w:rsid w:val="009F4FFE"/>
    <w:rsid w:val="009F53D3"/>
    <w:rsid w:val="009F657F"/>
    <w:rsid w:val="009F6712"/>
    <w:rsid w:val="009F6A10"/>
    <w:rsid w:val="009F6EEB"/>
    <w:rsid w:val="009F70CB"/>
    <w:rsid w:val="009F7682"/>
    <w:rsid w:val="00A00027"/>
    <w:rsid w:val="00A0162D"/>
    <w:rsid w:val="00A01EB6"/>
    <w:rsid w:val="00A02124"/>
    <w:rsid w:val="00A024A6"/>
    <w:rsid w:val="00A03436"/>
    <w:rsid w:val="00A035A7"/>
    <w:rsid w:val="00A03ECA"/>
    <w:rsid w:val="00A0447B"/>
    <w:rsid w:val="00A052B0"/>
    <w:rsid w:val="00A056E1"/>
    <w:rsid w:val="00A05A8E"/>
    <w:rsid w:val="00A069A7"/>
    <w:rsid w:val="00A06FC2"/>
    <w:rsid w:val="00A07949"/>
    <w:rsid w:val="00A10415"/>
    <w:rsid w:val="00A111EA"/>
    <w:rsid w:val="00A119B7"/>
    <w:rsid w:val="00A12F51"/>
    <w:rsid w:val="00A138DD"/>
    <w:rsid w:val="00A13B24"/>
    <w:rsid w:val="00A14713"/>
    <w:rsid w:val="00A14A29"/>
    <w:rsid w:val="00A15F7C"/>
    <w:rsid w:val="00A16563"/>
    <w:rsid w:val="00A168CB"/>
    <w:rsid w:val="00A172A1"/>
    <w:rsid w:val="00A17AF9"/>
    <w:rsid w:val="00A20161"/>
    <w:rsid w:val="00A20AF4"/>
    <w:rsid w:val="00A21BE7"/>
    <w:rsid w:val="00A21DB3"/>
    <w:rsid w:val="00A21E64"/>
    <w:rsid w:val="00A223C9"/>
    <w:rsid w:val="00A2279F"/>
    <w:rsid w:val="00A24503"/>
    <w:rsid w:val="00A26368"/>
    <w:rsid w:val="00A301C3"/>
    <w:rsid w:val="00A30211"/>
    <w:rsid w:val="00A33477"/>
    <w:rsid w:val="00A33D12"/>
    <w:rsid w:val="00A3482B"/>
    <w:rsid w:val="00A34CD0"/>
    <w:rsid w:val="00A34FDE"/>
    <w:rsid w:val="00A35B35"/>
    <w:rsid w:val="00A36C91"/>
    <w:rsid w:val="00A37AA6"/>
    <w:rsid w:val="00A40A01"/>
    <w:rsid w:val="00A40A0A"/>
    <w:rsid w:val="00A40A4B"/>
    <w:rsid w:val="00A40F5B"/>
    <w:rsid w:val="00A40F5D"/>
    <w:rsid w:val="00A41578"/>
    <w:rsid w:val="00A4190A"/>
    <w:rsid w:val="00A41A72"/>
    <w:rsid w:val="00A41EEE"/>
    <w:rsid w:val="00A42AF6"/>
    <w:rsid w:val="00A42D8E"/>
    <w:rsid w:val="00A437CA"/>
    <w:rsid w:val="00A44209"/>
    <w:rsid w:val="00A44A9C"/>
    <w:rsid w:val="00A44E41"/>
    <w:rsid w:val="00A46870"/>
    <w:rsid w:val="00A47800"/>
    <w:rsid w:val="00A47B28"/>
    <w:rsid w:val="00A502F5"/>
    <w:rsid w:val="00A510D1"/>
    <w:rsid w:val="00A51177"/>
    <w:rsid w:val="00A518A1"/>
    <w:rsid w:val="00A52560"/>
    <w:rsid w:val="00A52648"/>
    <w:rsid w:val="00A5368D"/>
    <w:rsid w:val="00A538BF"/>
    <w:rsid w:val="00A56EF4"/>
    <w:rsid w:val="00A571F4"/>
    <w:rsid w:val="00A5739F"/>
    <w:rsid w:val="00A57824"/>
    <w:rsid w:val="00A57C2B"/>
    <w:rsid w:val="00A57C4F"/>
    <w:rsid w:val="00A57E16"/>
    <w:rsid w:val="00A57E35"/>
    <w:rsid w:val="00A613E3"/>
    <w:rsid w:val="00A61FCA"/>
    <w:rsid w:val="00A62DDA"/>
    <w:rsid w:val="00A6305B"/>
    <w:rsid w:val="00A633A7"/>
    <w:rsid w:val="00A63798"/>
    <w:rsid w:val="00A6386B"/>
    <w:rsid w:val="00A63C93"/>
    <w:rsid w:val="00A64799"/>
    <w:rsid w:val="00A65CA5"/>
    <w:rsid w:val="00A6618B"/>
    <w:rsid w:val="00A662CF"/>
    <w:rsid w:val="00A66BB9"/>
    <w:rsid w:val="00A67D48"/>
    <w:rsid w:val="00A70001"/>
    <w:rsid w:val="00A7013E"/>
    <w:rsid w:val="00A7015C"/>
    <w:rsid w:val="00A711A6"/>
    <w:rsid w:val="00A719C5"/>
    <w:rsid w:val="00A71C76"/>
    <w:rsid w:val="00A72790"/>
    <w:rsid w:val="00A72FC6"/>
    <w:rsid w:val="00A73225"/>
    <w:rsid w:val="00A733CF"/>
    <w:rsid w:val="00A73772"/>
    <w:rsid w:val="00A738BD"/>
    <w:rsid w:val="00A73993"/>
    <w:rsid w:val="00A73DCA"/>
    <w:rsid w:val="00A748A7"/>
    <w:rsid w:val="00A75498"/>
    <w:rsid w:val="00A75A64"/>
    <w:rsid w:val="00A7625C"/>
    <w:rsid w:val="00A7782B"/>
    <w:rsid w:val="00A778FD"/>
    <w:rsid w:val="00A80709"/>
    <w:rsid w:val="00A81017"/>
    <w:rsid w:val="00A81CA0"/>
    <w:rsid w:val="00A82051"/>
    <w:rsid w:val="00A8274D"/>
    <w:rsid w:val="00A833DE"/>
    <w:rsid w:val="00A83DF1"/>
    <w:rsid w:val="00A83F46"/>
    <w:rsid w:val="00A84734"/>
    <w:rsid w:val="00A85078"/>
    <w:rsid w:val="00A859C8"/>
    <w:rsid w:val="00A86755"/>
    <w:rsid w:val="00A86C91"/>
    <w:rsid w:val="00A875D1"/>
    <w:rsid w:val="00A87D6F"/>
    <w:rsid w:val="00A91551"/>
    <w:rsid w:val="00A927D7"/>
    <w:rsid w:val="00A928F7"/>
    <w:rsid w:val="00A934C8"/>
    <w:rsid w:val="00A94316"/>
    <w:rsid w:val="00A95A0B"/>
    <w:rsid w:val="00A95A26"/>
    <w:rsid w:val="00A95C33"/>
    <w:rsid w:val="00A96A64"/>
    <w:rsid w:val="00A96C00"/>
    <w:rsid w:val="00A975D1"/>
    <w:rsid w:val="00A9797F"/>
    <w:rsid w:val="00A97D57"/>
    <w:rsid w:val="00AA0452"/>
    <w:rsid w:val="00AA19E5"/>
    <w:rsid w:val="00AA2022"/>
    <w:rsid w:val="00AA214A"/>
    <w:rsid w:val="00AA2314"/>
    <w:rsid w:val="00AA3F12"/>
    <w:rsid w:val="00AA512D"/>
    <w:rsid w:val="00AA515E"/>
    <w:rsid w:val="00AA5ADD"/>
    <w:rsid w:val="00AA5DF9"/>
    <w:rsid w:val="00AA68C4"/>
    <w:rsid w:val="00AA6E00"/>
    <w:rsid w:val="00AB001C"/>
    <w:rsid w:val="00AB0D98"/>
    <w:rsid w:val="00AB194E"/>
    <w:rsid w:val="00AB34FB"/>
    <w:rsid w:val="00AB37B8"/>
    <w:rsid w:val="00AB448D"/>
    <w:rsid w:val="00AB5735"/>
    <w:rsid w:val="00AB611A"/>
    <w:rsid w:val="00AB628B"/>
    <w:rsid w:val="00AB78EB"/>
    <w:rsid w:val="00AC0B48"/>
    <w:rsid w:val="00AC0C67"/>
    <w:rsid w:val="00AC11C4"/>
    <w:rsid w:val="00AC33BD"/>
    <w:rsid w:val="00AC3FD6"/>
    <w:rsid w:val="00AC4B9A"/>
    <w:rsid w:val="00AC4BED"/>
    <w:rsid w:val="00AC7DE5"/>
    <w:rsid w:val="00AD02B6"/>
    <w:rsid w:val="00AD0335"/>
    <w:rsid w:val="00AD1050"/>
    <w:rsid w:val="00AD1714"/>
    <w:rsid w:val="00AD2C53"/>
    <w:rsid w:val="00AD3862"/>
    <w:rsid w:val="00AD391B"/>
    <w:rsid w:val="00AD3D1F"/>
    <w:rsid w:val="00AD4020"/>
    <w:rsid w:val="00AD4048"/>
    <w:rsid w:val="00AD43F4"/>
    <w:rsid w:val="00AD44A7"/>
    <w:rsid w:val="00AD4775"/>
    <w:rsid w:val="00AD48D2"/>
    <w:rsid w:val="00AD4A0B"/>
    <w:rsid w:val="00AD4DAB"/>
    <w:rsid w:val="00AD5BB7"/>
    <w:rsid w:val="00AD5E7E"/>
    <w:rsid w:val="00AD6102"/>
    <w:rsid w:val="00AD6128"/>
    <w:rsid w:val="00AE054E"/>
    <w:rsid w:val="00AE23B1"/>
    <w:rsid w:val="00AE23D0"/>
    <w:rsid w:val="00AE260B"/>
    <w:rsid w:val="00AE2CEA"/>
    <w:rsid w:val="00AE32C4"/>
    <w:rsid w:val="00AE553E"/>
    <w:rsid w:val="00AE5811"/>
    <w:rsid w:val="00AE606E"/>
    <w:rsid w:val="00AE63EA"/>
    <w:rsid w:val="00AE69C9"/>
    <w:rsid w:val="00AE6BED"/>
    <w:rsid w:val="00AE7527"/>
    <w:rsid w:val="00AF0798"/>
    <w:rsid w:val="00AF11D1"/>
    <w:rsid w:val="00AF23BB"/>
    <w:rsid w:val="00AF2999"/>
    <w:rsid w:val="00AF332A"/>
    <w:rsid w:val="00AF38ED"/>
    <w:rsid w:val="00AF447A"/>
    <w:rsid w:val="00AF4B95"/>
    <w:rsid w:val="00AF4E9F"/>
    <w:rsid w:val="00AF504C"/>
    <w:rsid w:val="00AF5A00"/>
    <w:rsid w:val="00AF5C8C"/>
    <w:rsid w:val="00AF69B0"/>
    <w:rsid w:val="00AF6A0C"/>
    <w:rsid w:val="00AF6D1A"/>
    <w:rsid w:val="00AF70DE"/>
    <w:rsid w:val="00AF7CD7"/>
    <w:rsid w:val="00B004D5"/>
    <w:rsid w:val="00B00571"/>
    <w:rsid w:val="00B005C5"/>
    <w:rsid w:val="00B02DB6"/>
    <w:rsid w:val="00B02E4E"/>
    <w:rsid w:val="00B02EE3"/>
    <w:rsid w:val="00B04260"/>
    <w:rsid w:val="00B04976"/>
    <w:rsid w:val="00B04B72"/>
    <w:rsid w:val="00B04FFE"/>
    <w:rsid w:val="00B054D7"/>
    <w:rsid w:val="00B064D1"/>
    <w:rsid w:val="00B06B12"/>
    <w:rsid w:val="00B0735F"/>
    <w:rsid w:val="00B1084F"/>
    <w:rsid w:val="00B1115F"/>
    <w:rsid w:val="00B1194A"/>
    <w:rsid w:val="00B11B6C"/>
    <w:rsid w:val="00B11CD1"/>
    <w:rsid w:val="00B123FE"/>
    <w:rsid w:val="00B136AD"/>
    <w:rsid w:val="00B1411B"/>
    <w:rsid w:val="00B1459C"/>
    <w:rsid w:val="00B1477C"/>
    <w:rsid w:val="00B166EC"/>
    <w:rsid w:val="00B169ED"/>
    <w:rsid w:val="00B17114"/>
    <w:rsid w:val="00B20733"/>
    <w:rsid w:val="00B20C91"/>
    <w:rsid w:val="00B2123A"/>
    <w:rsid w:val="00B214D1"/>
    <w:rsid w:val="00B21DB1"/>
    <w:rsid w:val="00B238A4"/>
    <w:rsid w:val="00B25181"/>
    <w:rsid w:val="00B25B7A"/>
    <w:rsid w:val="00B25CA1"/>
    <w:rsid w:val="00B26AD2"/>
    <w:rsid w:val="00B26C96"/>
    <w:rsid w:val="00B26D39"/>
    <w:rsid w:val="00B27278"/>
    <w:rsid w:val="00B30727"/>
    <w:rsid w:val="00B30F22"/>
    <w:rsid w:val="00B32ABC"/>
    <w:rsid w:val="00B342A1"/>
    <w:rsid w:val="00B34622"/>
    <w:rsid w:val="00B34AF1"/>
    <w:rsid w:val="00B367C1"/>
    <w:rsid w:val="00B369AC"/>
    <w:rsid w:val="00B369EF"/>
    <w:rsid w:val="00B36F8E"/>
    <w:rsid w:val="00B377BE"/>
    <w:rsid w:val="00B37CF9"/>
    <w:rsid w:val="00B400C6"/>
    <w:rsid w:val="00B40F77"/>
    <w:rsid w:val="00B411EA"/>
    <w:rsid w:val="00B41418"/>
    <w:rsid w:val="00B41E87"/>
    <w:rsid w:val="00B42AFA"/>
    <w:rsid w:val="00B42B27"/>
    <w:rsid w:val="00B4465B"/>
    <w:rsid w:val="00B44BAB"/>
    <w:rsid w:val="00B44D55"/>
    <w:rsid w:val="00B45131"/>
    <w:rsid w:val="00B4561A"/>
    <w:rsid w:val="00B456BD"/>
    <w:rsid w:val="00B45D68"/>
    <w:rsid w:val="00B462F3"/>
    <w:rsid w:val="00B46617"/>
    <w:rsid w:val="00B47828"/>
    <w:rsid w:val="00B50450"/>
    <w:rsid w:val="00B5045B"/>
    <w:rsid w:val="00B5056A"/>
    <w:rsid w:val="00B51702"/>
    <w:rsid w:val="00B52A1F"/>
    <w:rsid w:val="00B52A71"/>
    <w:rsid w:val="00B5356E"/>
    <w:rsid w:val="00B53841"/>
    <w:rsid w:val="00B54086"/>
    <w:rsid w:val="00B5411A"/>
    <w:rsid w:val="00B54387"/>
    <w:rsid w:val="00B546DE"/>
    <w:rsid w:val="00B54F01"/>
    <w:rsid w:val="00B55072"/>
    <w:rsid w:val="00B55110"/>
    <w:rsid w:val="00B55E98"/>
    <w:rsid w:val="00B56304"/>
    <w:rsid w:val="00B5664A"/>
    <w:rsid w:val="00B5678D"/>
    <w:rsid w:val="00B56B5D"/>
    <w:rsid w:val="00B57666"/>
    <w:rsid w:val="00B57D20"/>
    <w:rsid w:val="00B61E7D"/>
    <w:rsid w:val="00B62D28"/>
    <w:rsid w:val="00B62D9B"/>
    <w:rsid w:val="00B637C8"/>
    <w:rsid w:val="00B64034"/>
    <w:rsid w:val="00B6445E"/>
    <w:rsid w:val="00B646BB"/>
    <w:rsid w:val="00B65C15"/>
    <w:rsid w:val="00B663CE"/>
    <w:rsid w:val="00B67575"/>
    <w:rsid w:val="00B70602"/>
    <w:rsid w:val="00B706F6"/>
    <w:rsid w:val="00B70EC2"/>
    <w:rsid w:val="00B71826"/>
    <w:rsid w:val="00B71C6C"/>
    <w:rsid w:val="00B71D3C"/>
    <w:rsid w:val="00B72249"/>
    <w:rsid w:val="00B728AD"/>
    <w:rsid w:val="00B73DEE"/>
    <w:rsid w:val="00B73F1F"/>
    <w:rsid w:val="00B754F4"/>
    <w:rsid w:val="00B75773"/>
    <w:rsid w:val="00B75C40"/>
    <w:rsid w:val="00B75E16"/>
    <w:rsid w:val="00B75FC0"/>
    <w:rsid w:val="00B802AA"/>
    <w:rsid w:val="00B80DB7"/>
    <w:rsid w:val="00B82EB4"/>
    <w:rsid w:val="00B83200"/>
    <w:rsid w:val="00B83259"/>
    <w:rsid w:val="00B8326D"/>
    <w:rsid w:val="00B83A6B"/>
    <w:rsid w:val="00B8495B"/>
    <w:rsid w:val="00B863AD"/>
    <w:rsid w:val="00B86827"/>
    <w:rsid w:val="00B86B66"/>
    <w:rsid w:val="00B86C3A"/>
    <w:rsid w:val="00B86F1D"/>
    <w:rsid w:val="00B87217"/>
    <w:rsid w:val="00B8753A"/>
    <w:rsid w:val="00B87CCB"/>
    <w:rsid w:val="00B87F06"/>
    <w:rsid w:val="00B91D53"/>
    <w:rsid w:val="00B91E5B"/>
    <w:rsid w:val="00B91F58"/>
    <w:rsid w:val="00B92A79"/>
    <w:rsid w:val="00B92C4D"/>
    <w:rsid w:val="00B9412F"/>
    <w:rsid w:val="00B94168"/>
    <w:rsid w:val="00B94309"/>
    <w:rsid w:val="00B9477A"/>
    <w:rsid w:val="00B94B14"/>
    <w:rsid w:val="00B94B5E"/>
    <w:rsid w:val="00B951F3"/>
    <w:rsid w:val="00B954F0"/>
    <w:rsid w:val="00B96646"/>
    <w:rsid w:val="00B96C28"/>
    <w:rsid w:val="00B979CA"/>
    <w:rsid w:val="00B979D8"/>
    <w:rsid w:val="00BA0CCD"/>
    <w:rsid w:val="00BA289C"/>
    <w:rsid w:val="00BA2C38"/>
    <w:rsid w:val="00BA31A4"/>
    <w:rsid w:val="00BA46FC"/>
    <w:rsid w:val="00BA4920"/>
    <w:rsid w:val="00BA4CB7"/>
    <w:rsid w:val="00BA568C"/>
    <w:rsid w:val="00BA7673"/>
    <w:rsid w:val="00BB0B5A"/>
    <w:rsid w:val="00BB25CE"/>
    <w:rsid w:val="00BB26C1"/>
    <w:rsid w:val="00BB2AEE"/>
    <w:rsid w:val="00BB2E74"/>
    <w:rsid w:val="00BB371B"/>
    <w:rsid w:val="00BB3EB7"/>
    <w:rsid w:val="00BB4754"/>
    <w:rsid w:val="00BB4D83"/>
    <w:rsid w:val="00BB5068"/>
    <w:rsid w:val="00BB519E"/>
    <w:rsid w:val="00BB5A54"/>
    <w:rsid w:val="00BB5A6E"/>
    <w:rsid w:val="00BB6027"/>
    <w:rsid w:val="00BB60BC"/>
    <w:rsid w:val="00BB7267"/>
    <w:rsid w:val="00BB7724"/>
    <w:rsid w:val="00BB788F"/>
    <w:rsid w:val="00BB7941"/>
    <w:rsid w:val="00BC1605"/>
    <w:rsid w:val="00BC16C7"/>
    <w:rsid w:val="00BC180C"/>
    <w:rsid w:val="00BC24D4"/>
    <w:rsid w:val="00BC2FE0"/>
    <w:rsid w:val="00BC40ED"/>
    <w:rsid w:val="00BC448B"/>
    <w:rsid w:val="00BC50A3"/>
    <w:rsid w:val="00BC5922"/>
    <w:rsid w:val="00BC5BAA"/>
    <w:rsid w:val="00BC612E"/>
    <w:rsid w:val="00BC713D"/>
    <w:rsid w:val="00BC7570"/>
    <w:rsid w:val="00BC79E6"/>
    <w:rsid w:val="00BD029E"/>
    <w:rsid w:val="00BD08DA"/>
    <w:rsid w:val="00BD0AD1"/>
    <w:rsid w:val="00BD18F5"/>
    <w:rsid w:val="00BD32CF"/>
    <w:rsid w:val="00BD343A"/>
    <w:rsid w:val="00BD37E1"/>
    <w:rsid w:val="00BD539C"/>
    <w:rsid w:val="00BD66DB"/>
    <w:rsid w:val="00BE0089"/>
    <w:rsid w:val="00BE33B6"/>
    <w:rsid w:val="00BE5A80"/>
    <w:rsid w:val="00BE632C"/>
    <w:rsid w:val="00BE67BA"/>
    <w:rsid w:val="00BE7B34"/>
    <w:rsid w:val="00BE7B75"/>
    <w:rsid w:val="00BE7CEF"/>
    <w:rsid w:val="00BE7F9F"/>
    <w:rsid w:val="00BF076A"/>
    <w:rsid w:val="00BF098A"/>
    <w:rsid w:val="00BF2528"/>
    <w:rsid w:val="00BF2EAD"/>
    <w:rsid w:val="00BF3BA5"/>
    <w:rsid w:val="00BF3D59"/>
    <w:rsid w:val="00BF3E81"/>
    <w:rsid w:val="00BF45F8"/>
    <w:rsid w:val="00BF489A"/>
    <w:rsid w:val="00BF4B23"/>
    <w:rsid w:val="00BF51B0"/>
    <w:rsid w:val="00BF542F"/>
    <w:rsid w:val="00BF54BD"/>
    <w:rsid w:val="00BF5800"/>
    <w:rsid w:val="00BF5840"/>
    <w:rsid w:val="00BF5F2A"/>
    <w:rsid w:val="00BF642A"/>
    <w:rsid w:val="00BF6C8F"/>
    <w:rsid w:val="00C00E8E"/>
    <w:rsid w:val="00C00EEF"/>
    <w:rsid w:val="00C015B1"/>
    <w:rsid w:val="00C01619"/>
    <w:rsid w:val="00C02FBE"/>
    <w:rsid w:val="00C03958"/>
    <w:rsid w:val="00C03C49"/>
    <w:rsid w:val="00C03CD5"/>
    <w:rsid w:val="00C04D0A"/>
    <w:rsid w:val="00C04D39"/>
    <w:rsid w:val="00C04FF6"/>
    <w:rsid w:val="00C05128"/>
    <w:rsid w:val="00C05453"/>
    <w:rsid w:val="00C05A26"/>
    <w:rsid w:val="00C05B7B"/>
    <w:rsid w:val="00C07434"/>
    <w:rsid w:val="00C1099B"/>
    <w:rsid w:val="00C10A98"/>
    <w:rsid w:val="00C1150B"/>
    <w:rsid w:val="00C11E1C"/>
    <w:rsid w:val="00C12C60"/>
    <w:rsid w:val="00C12CA0"/>
    <w:rsid w:val="00C13109"/>
    <w:rsid w:val="00C137CA"/>
    <w:rsid w:val="00C13C7E"/>
    <w:rsid w:val="00C13CA8"/>
    <w:rsid w:val="00C1479B"/>
    <w:rsid w:val="00C15274"/>
    <w:rsid w:val="00C15347"/>
    <w:rsid w:val="00C15A63"/>
    <w:rsid w:val="00C15C22"/>
    <w:rsid w:val="00C161ED"/>
    <w:rsid w:val="00C1686C"/>
    <w:rsid w:val="00C174EC"/>
    <w:rsid w:val="00C17825"/>
    <w:rsid w:val="00C17F8C"/>
    <w:rsid w:val="00C20384"/>
    <w:rsid w:val="00C20C2B"/>
    <w:rsid w:val="00C20F46"/>
    <w:rsid w:val="00C2173D"/>
    <w:rsid w:val="00C21D9D"/>
    <w:rsid w:val="00C21DE9"/>
    <w:rsid w:val="00C21DFC"/>
    <w:rsid w:val="00C22753"/>
    <w:rsid w:val="00C23155"/>
    <w:rsid w:val="00C24109"/>
    <w:rsid w:val="00C2421A"/>
    <w:rsid w:val="00C24455"/>
    <w:rsid w:val="00C2515C"/>
    <w:rsid w:val="00C251C9"/>
    <w:rsid w:val="00C2617E"/>
    <w:rsid w:val="00C26420"/>
    <w:rsid w:val="00C26800"/>
    <w:rsid w:val="00C27590"/>
    <w:rsid w:val="00C275D5"/>
    <w:rsid w:val="00C27F2B"/>
    <w:rsid w:val="00C3087E"/>
    <w:rsid w:val="00C3198E"/>
    <w:rsid w:val="00C32E7C"/>
    <w:rsid w:val="00C32F32"/>
    <w:rsid w:val="00C336C6"/>
    <w:rsid w:val="00C337B8"/>
    <w:rsid w:val="00C33DDA"/>
    <w:rsid w:val="00C3483B"/>
    <w:rsid w:val="00C35002"/>
    <w:rsid w:val="00C35078"/>
    <w:rsid w:val="00C35EBD"/>
    <w:rsid w:val="00C362AA"/>
    <w:rsid w:val="00C364B1"/>
    <w:rsid w:val="00C36551"/>
    <w:rsid w:val="00C36BFB"/>
    <w:rsid w:val="00C37414"/>
    <w:rsid w:val="00C376D0"/>
    <w:rsid w:val="00C40E69"/>
    <w:rsid w:val="00C41215"/>
    <w:rsid w:val="00C41A1B"/>
    <w:rsid w:val="00C41A6E"/>
    <w:rsid w:val="00C4239E"/>
    <w:rsid w:val="00C425CC"/>
    <w:rsid w:val="00C428D9"/>
    <w:rsid w:val="00C42CF6"/>
    <w:rsid w:val="00C4332D"/>
    <w:rsid w:val="00C442C7"/>
    <w:rsid w:val="00C446B0"/>
    <w:rsid w:val="00C44D8C"/>
    <w:rsid w:val="00C46118"/>
    <w:rsid w:val="00C46BE0"/>
    <w:rsid w:val="00C46E72"/>
    <w:rsid w:val="00C47630"/>
    <w:rsid w:val="00C47C13"/>
    <w:rsid w:val="00C50A0A"/>
    <w:rsid w:val="00C50D51"/>
    <w:rsid w:val="00C52424"/>
    <w:rsid w:val="00C52A28"/>
    <w:rsid w:val="00C52F00"/>
    <w:rsid w:val="00C5367D"/>
    <w:rsid w:val="00C53C31"/>
    <w:rsid w:val="00C54A90"/>
    <w:rsid w:val="00C55D3B"/>
    <w:rsid w:val="00C5600C"/>
    <w:rsid w:val="00C5620F"/>
    <w:rsid w:val="00C563C0"/>
    <w:rsid w:val="00C5711E"/>
    <w:rsid w:val="00C573CA"/>
    <w:rsid w:val="00C576F0"/>
    <w:rsid w:val="00C61464"/>
    <w:rsid w:val="00C6248A"/>
    <w:rsid w:val="00C6353B"/>
    <w:rsid w:val="00C63825"/>
    <w:rsid w:val="00C63DC2"/>
    <w:rsid w:val="00C6521C"/>
    <w:rsid w:val="00C657C5"/>
    <w:rsid w:val="00C659DA"/>
    <w:rsid w:val="00C66368"/>
    <w:rsid w:val="00C67805"/>
    <w:rsid w:val="00C67DA7"/>
    <w:rsid w:val="00C67DFE"/>
    <w:rsid w:val="00C70258"/>
    <w:rsid w:val="00C716E6"/>
    <w:rsid w:val="00C719E2"/>
    <w:rsid w:val="00C71B48"/>
    <w:rsid w:val="00C72920"/>
    <w:rsid w:val="00C72F2A"/>
    <w:rsid w:val="00C739BC"/>
    <w:rsid w:val="00C73A9E"/>
    <w:rsid w:val="00C73D2B"/>
    <w:rsid w:val="00C73F40"/>
    <w:rsid w:val="00C7413F"/>
    <w:rsid w:val="00C74930"/>
    <w:rsid w:val="00C75573"/>
    <w:rsid w:val="00C76DE5"/>
    <w:rsid w:val="00C7709D"/>
    <w:rsid w:val="00C77ED1"/>
    <w:rsid w:val="00C77FE1"/>
    <w:rsid w:val="00C81039"/>
    <w:rsid w:val="00C81B2A"/>
    <w:rsid w:val="00C81CD0"/>
    <w:rsid w:val="00C823CE"/>
    <w:rsid w:val="00C82652"/>
    <w:rsid w:val="00C82AE5"/>
    <w:rsid w:val="00C83467"/>
    <w:rsid w:val="00C83730"/>
    <w:rsid w:val="00C83834"/>
    <w:rsid w:val="00C851AE"/>
    <w:rsid w:val="00C863D6"/>
    <w:rsid w:val="00C8767C"/>
    <w:rsid w:val="00C87A9A"/>
    <w:rsid w:val="00C906E3"/>
    <w:rsid w:val="00C910CA"/>
    <w:rsid w:val="00C91709"/>
    <w:rsid w:val="00C91A38"/>
    <w:rsid w:val="00C91AFF"/>
    <w:rsid w:val="00C91B8B"/>
    <w:rsid w:val="00C91C43"/>
    <w:rsid w:val="00C91C48"/>
    <w:rsid w:val="00C91D52"/>
    <w:rsid w:val="00C929C3"/>
    <w:rsid w:val="00C92AD2"/>
    <w:rsid w:val="00C93382"/>
    <w:rsid w:val="00C93A19"/>
    <w:rsid w:val="00C93BB0"/>
    <w:rsid w:val="00C94699"/>
    <w:rsid w:val="00C94F1E"/>
    <w:rsid w:val="00C94F38"/>
    <w:rsid w:val="00C952A2"/>
    <w:rsid w:val="00C95630"/>
    <w:rsid w:val="00C95D0A"/>
    <w:rsid w:val="00C96134"/>
    <w:rsid w:val="00C966C7"/>
    <w:rsid w:val="00C96E27"/>
    <w:rsid w:val="00C96F7A"/>
    <w:rsid w:val="00C97FC3"/>
    <w:rsid w:val="00CA056B"/>
    <w:rsid w:val="00CA0AA5"/>
    <w:rsid w:val="00CA15DD"/>
    <w:rsid w:val="00CA1B19"/>
    <w:rsid w:val="00CA3294"/>
    <w:rsid w:val="00CA3C74"/>
    <w:rsid w:val="00CA4DA2"/>
    <w:rsid w:val="00CA7AB3"/>
    <w:rsid w:val="00CB058A"/>
    <w:rsid w:val="00CB08E1"/>
    <w:rsid w:val="00CB0B43"/>
    <w:rsid w:val="00CB0D93"/>
    <w:rsid w:val="00CB1B96"/>
    <w:rsid w:val="00CB1DFE"/>
    <w:rsid w:val="00CB2404"/>
    <w:rsid w:val="00CB3013"/>
    <w:rsid w:val="00CB3253"/>
    <w:rsid w:val="00CB34BB"/>
    <w:rsid w:val="00CB380F"/>
    <w:rsid w:val="00CB391A"/>
    <w:rsid w:val="00CB3B23"/>
    <w:rsid w:val="00CB46D1"/>
    <w:rsid w:val="00CB4C04"/>
    <w:rsid w:val="00CB4D84"/>
    <w:rsid w:val="00CB56B7"/>
    <w:rsid w:val="00CB5C01"/>
    <w:rsid w:val="00CB649E"/>
    <w:rsid w:val="00CB754B"/>
    <w:rsid w:val="00CB79D8"/>
    <w:rsid w:val="00CC130D"/>
    <w:rsid w:val="00CC1389"/>
    <w:rsid w:val="00CC1BBC"/>
    <w:rsid w:val="00CC1D76"/>
    <w:rsid w:val="00CC26BA"/>
    <w:rsid w:val="00CC5444"/>
    <w:rsid w:val="00CC5A36"/>
    <w:rsid w:val="00CC5BBE"/>
    <w:rsid w:val="00CC5C8E"/>
    <w:rsid w:val="00CC62DF"/>
    <w:rsid w:val="00CC664E"/>
    <w:rsid w:val="00CC6856"/>
    <w:rsid w:val="00CC6FA5"/>
    <w:rsid w:val="00CD23CE"/>
    <w:rsid w:val="00CD32B6"/>
    <w:rsid w:val="00CD3463"/>
    <w:rsid w:val="00CD3EF9"/>
    <w:rsid w:val="00CD47E9"/>
    <w:rsid w:val="00CD5E47"/>
    <w:rsid w:val="00CD5F51"/>
    <w:rsid w:val="00CD6740"/>
    <w:rsid w:val="00CD68F5"/>
    <w:rsid w:val="00CD6B97"/>
    <w:rsid w:val="00CD6E3F"/>
    <w:rsid w:val="00CE0579"/>
    <w:rsid w:val="00CE0861"/>
    <w:rsid w:val="00CE14BD"/>
    <w:rsid w:val="00CE18F4"/>
    <w:rsid w:val="00CE1A90"/>
    <w:rsid w:val="00CE1ED3"/>
    <w:rsid w:val="00CE2C6C"/>
    <w:rsid w:val="00CE2D47"/>
    <w:rsid w:val="00CE2D5D"/>
    <w:rsid w:val="00CE40A0"/>
    <w:rsid w:val="00CE45C1"/>
    <w:rsid w:val="00CE462F"/>
    <w:rsid w:val="00CE4968"/>
    <w:rsid w:val="00CE5494"/>
    <w:rsid w:val="00CE6CD4"/>
    <w:rsid w:val="00CE71E0"/>
    <w:rsid w:val="00CE7F21"/>
    <w:rsid w:val="00CF00D0"/>
    <w:rsid w:val="00CF0B36"/>
    <w:rsid w:val="00CF132E"/>
    <w:rsid w:val="00CF28BF"/>
    <w:rsid w:val="00CF2E2A"/>
    <w:rsid w:val="00CF3409"/>
    <w:rsid w:val="00CF3A43"/>
    <w:rsid w:val="00CF3FC9"/>
    <w:rsid w:val="00CF47CB"/>
    <w:rsid w:val="00CF4DF3"/>
    <w:rsid w:val="00CF5868"/>
    <w:rsid w:val="00CF5B05"/>
    <w:rsid w:val="00CF5CB6"/>
    <w:rsid w:val="00CF5F8F"/>
    <w:rsid w:val="00CF65FC"/>
    <w:rsid w:val="00CF67FF"/>
    <w:rsid w:val="00CF758A"/>
    <w:rsid w:val="00D00558"/>
    <w:rsid w:val="00D0128B"/>
    <w:rsid w:val="00D013B9"/>
    <w:rsid w:val="00D01658"/>
    <w:rsid w:val="00D01684"/>
    <w:rsid w:val="00D02101"/>
    <w:rsid w:val="00D02407"/>
    <w:rsid w:val="00D0265F"/>
    <w:rsid w:val="00D02A7C"/>
    <w:rsid w:val="00D02C05"/>
    <w:rsid w:val="00D0304D"/>
    <w:rsid w:val="00D03A54"/>
    <w:rsid w:val="00D03CB0"/>
    <w:rsid w:val="00D05202"/>
    <w:rsid w:val="00D061DA"/>
    <w:rsid w:val="00D06706"/>
    <w:rsid w:val="00D0712D"/>
    <w:rsid w:val="00D10B2A"/>
    <w:rsid w:val="00D1145D"/>
    <w:rsid w:val="00D11870"/>
    <w:rsid w:val="00D125DA"/>
    <w:rsid w:val="00D137A8"/>
    <w:rsid w:val="00D13A14"/>
    <w:rsid w:val="00D14BB8"/>
    <w:rsid w:val="00D14D29"/>
    <w:rsid w:val="00D14D2E"/>
    <w:rsid w:val="00D14E11"/>
    <w:rsid w:val="00D152F2"/>
    <w:rsid w:val="00D158CC"/>
    <w:rsid w:val="00D15DD0"/>
    <w:rsid w:val="00D16274"/>
    <w:rsid w:val="00D1629D"/>
    <w:rsid w:val="00D1712A"/>
    <w:rsid w:val="00D1716D"/>
    <w:rsid w:val="00D17FDF"/>
    <w:rsid w:val="00D17FED"/>
    <w:rsid w:val="00D2093D"/>
    <w:rsid w:val="00D2105E"/>
    <w:rsid w:val="00D21441"/>
    <w:rsid w:val="00D21605"/>
    <w:rsid w:val="00D2279A"/>
    <w:rsid w:val="00D22E2C"/>
    <w:rsid w:val="00D23199"/>
    <w:rsid w:val="00D23B8C"/>
    <w:rsid w:val="00D23FF1"/>
    <w:rsid w:val="00D242B1"/>
    <w:rsid w:val="00D247A7"/>
    <w:rsid w:val="00D24D8A"/>
    <w:rsid w:val="00D2554D"/>
    <w:rsid w:val="00D25830"/>
    <w:rsid w:val="00D25DB3"/>
    <w:rsid w:val="00D263AF"/>
    <w:rsid w:val="00D26A11"/>
    <w:rsid w:val="00D26D96"/>
    <w:rsid w:val="00D2777D"/>
    <w:rsid w:val="00D27A55"/>
    <w:rsid w:val="00D27C0A"/>
    <w:rsid w:val="00D27CE7"/>
    <w:rsid w:val="00D306D1"/>
    <w:rsid w:val="00D316A0"/>
    <w:rsid w:val="00D319A9"/>
    <w:rsid w:val="00D31B04"/>
    <w:rsid w:val="00D33978"/>
    <w:rsid w:val="00D34C32"/>
    <w:rsid w:val="00D3667D"/>
    <w:rsid w:val="00D370E9"/>
    <w:rsid w:val="00D37434"/>
    <w:rsid w:val="00D376A3"/>
    <w:rsid w:val="00D4012C"/>
    <w:rsid w:val="00D40896"/>
    <w:rsid w:val="00D413E7"/>
    <w:rsid w:val="00D419BE"/>
    <w:rsid w:val="00D4240B"/>
    <w:rsid w:val="00D42800"/>
    <w:rsid w:val="00D43387"/>
    <w:rsid w:val="00D43520"/>
    <w:rsid w:val="00D4396A"/>
    <w:rsid w:val="00D449B5"/>
    <w:rsid w:val="00D44D83"/>
    <w:rsid w:val="00D455E6"/>
    <w:rsid w:val="00D456FF"/>
    <w:rsid w:val="00D46845"/>
    <w:rsid w:val="00D46B15"/>
    <w:rsid w:val="00D476D9"/>
    <w:rsid w:val="00D477A4"/>
    <w:rsid w:val="00D47C43"/>
    <w:rsid w:val="00D47DF8"/>
    <w:rsid w:val="00D47E98"/>
    <w:rsid w:val="00D50C30"/>
    <w:rsid w:val="00D51083"/>
    <w:rsid w:val="00D510E6"/>
    <w:rsid w:val="00D51416"/>
    <w:rsid w:val="00D51B7B"/>
    <w:rsid w:val="00D530BC"/>
    <w:rsid w:val="00D53B3B"/>
    <w:rsid w:val="00D545A8"/>
    <w:rsid w:val="00D54816"/>
    <w:rsid w:val="00D54E9F"/>
    <w:rsid w:val="00D5501F"/>
    <w:rsid w:val="00D558AD"/>
    <w:rsid w:val="00D55A51"/>
    <w:rsid w:val="00D55E8E"/>
    <w:rsid w:val="00D56B31"/>
    <w:rsid w:val="00D56DC9"/>
    <w:rsid w:val="00D57A61"/>
    <w:rsid w:val="00D603A9"/>
    <w:rsid w:val="00D60715"/>
    <w:rsid w:val="00D607D3"/>
    <w:rsid w:val="00D60964"/>
    <w:rsid w:val="00D60E23"/>
    <w:rsid w:val="00D613F4"/>
    <w:rsid w:val="00D624E7"/>
    <w:rsid w:val="00D62F34"/>
    <w:rsid w:val="00D63436"/>
    <w:rsid w:val="00D6377C"/>
    <w:rsid w:val="00D64FA0"/>
    <w:rsid w:val="00D65B5A"/>
    <w:rsid w:val="00D6699C"/>
    <w:rsid w:val="00D67533"/>
    <w:rsid w:val="00D67B00"/>
    <w:rsid w:val="00D70423"/>
    <w:rsid w:val="00D70460"/>
    <w:rsid w:val="00D707A7"/>
    <w:rsid w:val="00D71390"/>
    <w:rsid w:val="00D71CAF"/>
    <w:rsid w:val="00D7253B"/>
    <w:rsid w:val="00D72565"/>
    <w:rsid w:val="00D72EE7"/>
    <w:rsid w:val="00D73064"/>
    <w:rsid w:val="00D73BB3"/>
    <w:rsid w:val="00D73CBF"/>
    <w:rsid w:val="00D74835"/>
    <w:rsid w:val="00D752B7"/>
    <w:rsid w:val="00D76611"/>
    <w:rsid w:val="00D76F14"/>
    <w:rsid w:val="00D77584"/>
    <w:rsid w:val="00D77E27"/>
    <w:rsid w:val="00D8088E"/>
    <w:rsid w:val="00D80AC9"/>
    <w:rsid w:val="00D813D7"/>
    <w:rsid w:val="00D8321C"/>
    <w:rsid w:val="00D8449C"/>
    <w:rsid w:val="00D84A7E"/>
    <w:rsid w:val="00D85A1D"/>
    <w:rsid w:val="00D85C05"/>
    <w:rsid w:val="00D85DD7"/>
    <w:rsid w:val="00D861EF"/>
    <w:rsid w:val="00D877A2"/>
    <w:rsid w:val="00D90594"/>
    <w:rsid w:val="00D91944"/>
    <w:rsid w:val="00D91C71"/>
    <w:rsid w:val="00D93186"/>
    <w:rsid w:val="00D94B1D"/>
    <w:rsid w:val="00D95383"/>
    <w:rsid w:val="00D959BF"/>
    <w:rsid w:val="00D95A3C"/>
    <w:rsid w:val="00D9607B"/>
    <w:rsid w:val="00D96AB8"/>
    <w:rsid w:val="00D96B00"/>
    <w:rsid w:val="00D96D13"/>
    <w:rsid w:val="00D979DD"/>
    <w:rsid w:val="00DA1088"/>
    <w:rsid w:val="00DA15EA"/>
    <w:rsid w:val="00DA1BB1"/>
    <w:rsid w:val="00DA3639"/>
    <w:rsid w:val="00DA49F9"/>
    <w:rsid w:val="00DA5915"/>
    <w:rsid w:val="00DA5EA0"/>
    <w:rsid w:val="00DA7E40"/>
    <w:rsid w:val="00DB0B26"/>
    <w:rsid w:val="00DB0B6A"/>
    <w:rsid w:val="00DB0E8C"/>
    <w:rsid w:val="00DB196F"/>
    <w:rsid w:val="00DB21EF"/>
    <w:rsid w:val="00DB2DA1"/>
    <w:rsid w:val="00DB339E"/>
    <w:rsid w:val="00DB35A5"/>
    <w:rsid w:val="00DB3655"/>
    <w:rsid w:val="00DB424D"/>
    <w:rsid w:val="00DB430F"/>
    <w:rsid w:val="00DB4F86"/>
    <w:rsid w:val="00DB54B9"/>
    <w:rsid w:val="00DB615D"/>
    <w:rsid w:val="00DC0C4A"/>
    <w:rsid w:val="00DC0E27"/>
    <w:rsid w:val="00DC117B"/>
    <w:rsid w:val="00DC21EB"/>
    <w:rsid w:val="00DC21F1"/>
    <w:rsid w:val="00DC2269"/>
    <w:rsid w:val="00DC2BEC"/>
    <w:rsid w:val="00DC2C6B"/>
    <w:rsid w:val="00DC304F"/>
    <w:rsid w:val="00DC4412"/>
    <w:rsid w:val="00DC4585"/>
    <w:rsid w:val="00DC7515"/>
    <w:rsid w:val="00DC7882"/>
    <w:rsid w:val="00DD0B8F"/>
    <w:rsid w:val="00DD0C01"/>
    <w:rsid w:val="00DD1FFE"/>
    <w:rsid w:val="00DD20D9"/>
    <w:rsid w:val="00DD23E8"/>
    <w:rsid w:val="00DD2477"/>
    <w:rsid w:val="00DD2511"/>
    <w:rsid w:val="00DD3976"/>
    <w:rsid w:val="00DD4537"/>
    <w:rsid w:val="00DD4A27"/>
    <w:rsid w:val="00DD4B31"/>
    <w:rsid w:val="00DD4EBA"/>
    <w:rsid w:val="00DD54F3"/>
    <w:rsid w:val="00DD59A6"/>
    <w:rsid w:val="00DD5C7B"/>
    <w:rsid w:val="00DD5F31"/>
    <w:rsid w:val="00DD6334"/>
    <w:rsid w:val="00DD6663"/>
    <w:rsid w:val="00DD692E"/>
    <w:rsid w:val="00DD6CFF"/>
    <w:rsid w:val="00DD7322"/>
    <w:rsid w:val="00DD7CF0"/>
    <w:rsid w:val="00DD7F3D"/>
    <w:rsid w:val="00DE05F2"/>
    <w:rsid w:val="00DE2354"/>
    <w:rsid w:val="00DE2848"/>
    <w:rsid w:val="00DE2914"/>
    <w:rsid w:val="00DE497D"/>
    <w:rsid w:val="00DE5185"/>
    <w:rsid w:val="00DE5435"/>
    <w:rsid w:val="00DE727E"/>
    <w:rsid w:val="00DF0077"/>
    <w:rsid w:val="00DF07C4"/>
    <w:rsid w:val="00DF10CC"/>
    <w:rsid w:val="00DF1F76"/>
    <w:rsid w:val="00DF2407"/>
    <w:rsid w:val="00DF428C"/>
    <w:rsid w:val="00DF446F"/>
    <w:rsid w:val="00DF4E48"/>
    <w:rsid w:val="00DF4ED9"/>
    <w:rsid w:val="00DF4F13"/>
    <w:rsid w:val="00DF5733"/>
    <w:rsid w:val="00DF634C"/>
    <w:rsid w:val="00DF6363"/>
    <w:rsid w:val="00DF68A2"/>
    <w:rsid w:val="00DF69B3"/>
    <w:rsid w:val="00DF6B9F"/>
    <w:rsid w:val="00DF71B1"/>
    <w:rsid w:val="00DF725C"/>
    <w:rsid w:val="00DF728C"/>
    <w:rsid w:val="00DF7399"/>
    <w:rsid w:val="00DF7778"/>
    <w:rsid w:val="00DF7827"/>
    <w:rsid w:val="00DF7DA1"/>
    <w:rsid w:val="00E00694"/>
    <w:rsid w:val="00E0133C"/>
    <w:rsid w:val="00E01DCD"/>
    <w:rsid w:val="00E02047"/>
    <w:rsid w:val="00E02107"/>
    <w:rsid w:val="00E022E7"/>
    <w:rsid w:val="00E02B59"/>
    <w:rsid w:val="00E03AAB"/>
    <w:rsid w:val="00E03B48"/>
    <w:rsid w:val="00E03F25"/>
    <w:rsid w:val="00E04643"/>
    <w:rsid w:val="00E05866"/>
    <w:rsid w:val="00E05B83"/>
    <w:rsid w:val="00E05E04"/>
    <w:rsid w:val="00E05E6B"/>
    <w:rsid w:val="00E065BC"/>
    <w:rsid w:val="00E069D5"/>
    <w:rsid w:val="00E07822"/>
    <w:rsid w:val="00E07BF5"/>
    <w:rsid w:val="00E1053D"/>
    <w:rsid w:val="00E11583"/>
    <w:rsid w:val="00E11782"/>
    <w:rsid w:val="00E11ABA"/>
    <w:rsid w:val="00E11EBA"/>
    <w:rsid w:val="00E11FE8"/>
    <w:rsid w:val="00E122D5"/>
    <w:rsid w:val="00E12B07"/>
    <w:rsid w:val="00E1325D"/>
    <w:rsid w:val="00E13684"/>
    <w:rsid w:val="00E13FCA"/>
    <w:rsid w:val="00E14558"/>
    <w:rsid w:val="00E14A07"/>
    <w:rsid w:val="00E1586A"/>
    <w:rsid w:val="00E158CD"/>
    <w:rsid w:val="00E17161"/>
    <w:rsid w:val="00E176C2"/>
    <w:rsid w:val="00E17757"/>
    <w:rsid w:val="00E1778E"/>
    <w:rsid w:val="00E178F4"/>
    <w:rsid w:val="00E200AB"/>
    <w:rsid w:val="00E206A3"/>
    <w:rsid w:val="00E20740"/>
    <w:rsid w:val="00E20931"/>
    <w:rsid w:val="00E21040"/>
    <w:rsid w:val="00E21049"/>
    <w:rsid w:val="00E2130E"/>
    <w:rsid w:val="00E21492"/>
    <w:rsid w:val="00E21885"/>
    <w:rsid w:val="00E22902"/>
    <w:rsid w:val="00E24062"/>
    <w:rsid w:val="00E24393"/>
    <w:rsid w:val="00E27893"/>
    <w:rsid w:val="00E27D76"/>
    <w:rsid w:val="00E300FE"/>
    <w:rsid w:val="00E3048C"/>
    <w:rsid w:val="00E31F6F"/>
    <w:rsid w:val="00E320DC"/>
    <w:rsid w:val="00E32488"/>
    <w:rsid w:val="00E325A9"/>
    <w:rsid w:val="00E32956"/>
    <w:rsid w:val="00E32981"/>
    <w:rsid w:val="00E3347B"/>
    <w:rsid w:val="00E337E9"/>
    <w:rsid w:val="00E34A63"/>
    <w:rsid w:val="00E34E5F"/>
    <w:rsid w:val="00E35497"/>
    <w:rsid w:val="00E358E8"/>
    <w:rsid w:val="00E35AE7"/>
    <w:rsid w:val="00E35B43"/>
    <w:rsid w:val="00E35E1E"/>
    <w:rsid w:val="00E36329"/>
    <w:rsid w:val="00E3686C"/>
    <w:rsid w:val="00E36CE6"/>
    <w:rsid w:val="00E37B2D"/>
    <w:rsid w:val="00E37CA6"/>
    <w:rsid w:val="00E41C45"/>
    <w:rsid w:val="00E434DA"/>
    <w:rsid w:val="00E44076"/>
    <w:rsid w:val="00E44ADD"/>
    <w:rsid w:val="00E44C43"/>
    <w:rsid w:val="00E44E8D"/>
    <w:rsid w:val="00E461F4"/>
    <w:rsid w:val="00E4715F"/>
    <w:rsid w:val="00E47EB8"/>
    <w:rsid w:val="00E503ED"/>
    <w:rsid w:val="00E50BD2"/>
    <w:rsid w:val="00E50F69"/>
    <w:rsid w:val="00E5102B"/>
    <w:rsid w:val="00E52EC7"/>
    <w:rsid w:val="00E530CD"/>
    <w:rsid w:val="00E53591"/>
    <w:rsid w:val="00E53EED"/>
    <w:rsid w:val="00E53F1B"/>
    <w:rsid w:val="00E547CD"/>
    <w:rsid w:val="00E548EB"/>
    <w:rsid w:val="00E54BA1"/>
    <w:rsid w:val="00E5536E"/>
    <w:rsid w:val="00E55F80"/>
    <w:rsid w:val="00E561D1"/>
    <w:rsid w:val="00E565CF"/>
    <w:rsid w:val="00E57C87"/>
    <w:rsid w:val="00E602CE"/>
    <w:rsid w:val="00E604B3"/>
    <w:rsid w:val="00E6269D"/>
    <w:rsid w:val="00E64863"/>
    <w:rsid w:val="00E64BDF"/>
    <w:rsid w:val="00E64C8D"/>
    <w:rsid w:val="00E6529D"/>
    <w:rsid w:val="00E65D70"/>
    <w:rsid w:val="00E65E4A"/>
    <w:rsid w:val="00E660B0"/>
    <w:rsid w:val="00E66D1E"/>
    <w:rsid w:val="00E66D74"/>
    <w:rsid w:val="00E6729C"/>
    <w:rsid w:val="00E67FE8"/>
    <w:rsid w:val="00E707E0"/>
    <w:rsid w:val="00E70833"/>
    <w:rsid w:val="00E71D49"/>
    <w:rsid w:val="00E73690"/>
    <w:rsid w:val="00E73CF9"/>
    <w:rsid w:val="00E74AC1"/>
    <w:rsid w:val="00E7505D"/>
    <w:rsid w:val="00E75294"/>
    <w:rsid w:val="00E75E0A"/>
    <w:rsid w:val="00E761A5"/>
    <w:rsid w:val="00E76AAF"/>
    <w:rsid w:val="00E776D0"/>
    <w:rsid w:val="00E77BC9"/>
    <w:rsid w:val="00E80115"/>
    <w:rsid w:val="00E80C18"/>
    <w:rsid w:val="00E80D8A"/>
    <w:rsid w:val="00E81523"/>
    <w:rsid w:val="00E82DAB"/>
    <w:rsid w:val="00E84094"/>
    <w:rsid w:val="00E848B2"/>
    <w:rsid w:val="00E84DFB"/>
    <w:rsid w:val="00E8524C"/>
    <w:rsid w:val="00E8533F"/>
    <w:rsid w:val="00E874EA"/>
    <w:rsid w:val="00E87BF4"/>
    <w:rsid w:val="00E90A20"/>
    <w:rsid w:val="00E90A39"/>
    <w:rsid w:val="00E91021"/>
    <w:rsid w:val="00E914F8"/>
    <w:rsid w:val="00E91A10"/>
    <w:rsid w:val="00E91A3B"/>
    <w:rsid w:val="00E922EC"/>
    <w:rsid w:val="00E9238E"/>
    <w:rsid w:val="00E9261B"/>
    <w:rsid w:val="00E94381"/>
    <w:rsid w:val="00E9461D"/>
    <w:rsid w:val="00E94BC6"/>
    <w:rsid w:val="00E94FA9"/>
    <w:rsid w:val="00E957F4"/>
    <w:rsid w:val="00E95FBC"/>
    <w:rsid w:val="00E95FC0"/>
    <w:rsid w:val="00E96105"/>
    <w:rsid w:val="00E96470"/>
    <w:rsid w:val="00E965DA"/>
    <w:rsid w:val="00E96EF2"/>
    <w:rsid w:val="00E97BCA"/>
    <w:rsid w:val="00EA06DF"/>
    <w:rsid w:val="00EA0D8B"/>
    <w:rsid w:val="00EA0F9A"/>
    <w:rsid w:val="00EA29B1"/>
    <w:rsid w:val="00EA3BD7"/>
    <w:rsid w:val="00EA3DC2"/>
    <w:rsid w:val="00EA3F15"/>
    <w:rsid w:val="00EA4438"/>
    <w:rsid w:val="00EA5B37"/>
    <w:rsid w:val="00EA70E0"/>
    <w:rsid w:val="00EA7104"/>
    <w:rsid w:val="00EA75DD"/>
    <w:rsid w:val="00EB0067"/>
    <w:rsid w:val="00EB066A"/>
    <w:rsid w:val="00EB0FE6"/>
    <w:rsid w:val="00EB13BF"/>
    <w:rsid w:val="00EB1B7D"/>
    <w:rsid w:val="00EB1DE2"/>
    <w:rsid w:val="00EB3328"/>
    <w:rsid w:val="00EB35A1"/>
    <w:rsid w:val="00EB37F2"/>
    <w:rsid w:val="00EB479E"/>
    <w:rsid w:val="00EB49B4"/>
    <w:rsid w:val="00EB5AAC"/>
    <w:rsid w:val="00EB76EF"/>
    <w:rsid w:val="00EB793E"/>
    <w:rsid w:val="00EC08BB"/>
    <w:rsid w:val="00EC0B63"/>
    <w:rsid w:val="00EC112D"/>
    <w:rsid w:val="00EC180F"/>
    <w:rsid w:val="00EC2204"/>
    <w:rsid w:val="00EC239B"/>
    <w:rsid w:val="00EC30A6"/>
    <w:rsid w:val="00EC30B7"/>
    <w:rsid w:val="00EC40E7"/>
    <w:rsid w:val="00EC459E"/>
    <w:rsid w:val="00EC46F8"/>
    <w:rsid w:val="00EC6041"/>
    <w:rsid w:val="00EC63A0"/>
    <w:rsid w:val="00EC649D"/>
    <w:rsid w:val="00EC6DBB"/>
    <w:rsid w:val="00EC77E4"/>
    <w:rsid w:val="00EC78E2"/>
    <w:rsid w:val="00EC7BF8"/>
    <w:rsid w:val="00EC7C3D"/>
    <w:rsid w:val="00ED0B8D"/>
    <w:rsid w:val="00ED18A1"/>
    <w:rsid w:val="00ED19E9"/>
    <w:rsid w:val="00ED2024"/>
    <w:rsid w:val="00ED2A28"/>
    <w:rsid w:val="00ED31ED"/>
    <w:rsid w:val="00ED322D"/>
    <w:rsid w:val="00ED389D"/>
    <w:rsid w:val="00ED5477"/>
    <w:rsid w:val="00ED5BB4"/>
    <w:rsid w:val="00ED7163"/>
    <w:rsid w:val="00ED72CE"/>
    <w:rsid w:val="00ED797B"/>
    <w:rsid w:val="00ED7B60"/>
    <w:rsid w:val="00EE0D38"/>
    <w:rsid w:val="00EE13DF"/>
    <w:rsid w:val="00EE1F35"/>
    <w:rsid w:val="00EE20B3"/>
    <w:rsid w:val="00EE2490"/>
    <w:rsid w:val="00EE3188"/>
    <w:rsid w:val="00EE40D8"/>
    <w:rsid w:val="00EE42F9"/>
    <w:rsid w:val="00EE46C0"/>
    <w:rsid w:val="00EE4A21"/>
    <w:rsid w:val="00EE4BDB"/>
    <w:rsid w:val="00EE5138"/>
    <w:rsid w:val="00EE6315"/>
    <w:rsid w:val="00EE6AD6"/>
    <w:rsid w:val="00EE714A"/>
    <w:rsid w:val="00EE78A6"/>
    <w:rsid w:val="00EE79FF"/>
    <w:rsid w:val="00EE7F47"/>
    <w:rsid w:val="00EF010C"/>
    <w:rsid w:val="00EF21E8"/>
    <w:rsid w:val="00EF2DBE"/>
    <w:rsid w:val="00EF32F6"/>
    <w:rsid w:val="00EF359C"/>
    <w:rsid w:val="00EF370F"/>
    <w:rsid w:val="00EF42EF"/>
    <w:rsid w:val="00EF4B55"/>
    <w:rsid w:val="00EF4D66"/>
    <w:rsid w:val="00EF4E9A"/>
    <w:rsid w:val="00EF55DE"/>
    <w:rsid w:val="00EF594E"/>
    <w:rsid w:val="00EF5C98"/>
    <w:rsid w:val="00EF61F9"/>
    <w:rsid w:val="00EF6746"/>
    <w:rsid w:val="00EF6A03"/>
    <w:rsid w:val="00EF7F37"/>
    <w:rsid w:val="00F00F7C"/>
    <w:rsid w:val="00F01384"/>
    <w:rsid w:val="00F01768"/>
    <w:rsid w:val="00F01951"/>
    <w:rsid w:val="00F01B40"/>
    <w:rsid w:val="00F02534"/>
    <w:rsid w:val="00F029D3"/>
    <w:rsid w:val="00F03715"/>
    <w:rsid w:val="00F03A91"/>
    <w:rsid w:val="00F03B6D"/>
    <w:rsid w:val="00F0429C"/>
    <w:rsid w:val="00F0466D"/>
    <w:rsid w:val="00F04900"/>
    <w:rsid w:val="00F04E58"/>
    <w:rsid w:val="00F05160"/>
    <w:rsid w:val="00F05284"/>
    <w:rsid w:val="00F05A12"/>
    <w:rsid w:val="00F05D9E"/>
    <w:rsid w:val="00F0622D"/>
    <w:rsid w:val="00F06239"/>
    <w:rsid w:val="00F06F7E"/>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117"/>
    <w:rsid w:val="00F17201"/>
    <w:rsid w:val="00F2036A"/>
    <w:rsid w:val="00F2147A"/>
    <w:rsid w:val="00F216DA"/>
    <w:rsid w:val="00F21706"/>
    <w:rsid w:val="00F21D29"/>
    <w:rsid w:val="00F22465"/>
    <w:rsid w:val="00F225E0"/>
    <w:rsid w:val="00F22E8E"/>
    <w:rsid w:val="00F24690"/>
    <w:rsid w:val="00F24D7B"/>
    <w:rsid w:val="00F24E48"/>
    <w:rsid w:val="00F2578E"/>
    <w:rsid w:val="00F25F87"/>
    <w:rsid w:val="00F26670"/>
    <w:rsid w:val="00F26A0B"/>
    <w:rsid w:val="00F27239"/>
    <w:rsid w:val="00F27F8C"/>
    <w:rsid w:val="00F308EE"/>
    <w:rsid w:val="00F30E24"/>
    <w:rsid w:val="00F320D8"/>
    <w:rsid w:val="00F32B5B"/>
    <w:rsid w:val="00F32F0F"/>
    <w:rsid w:val="00F32F97"/>
    <w:rsid w:val="00F33813"/>
    <w:rsid w:val="00F33DBF"/>
    <w:rsid w:val="00F34C42"/>
    <w:rsid w:val="00F35535"/>
    <w:rsid w:val="00F3755E"/>
    <w:rsid w:val="00F37ECE"/>
    <w:rsid w:val="00F412F8"/>
    <w:rsid w:val="00F413D9"/>
    <w:rsid w:val="00F419F9"/>
    <w:rsid w:val="00F41BD7"/>
    <w:rsid w:val="00F41CF0"/>
    <w:rsid w:val="00F41F4C"/>
    <w:rsid w:val="00F42950"/>
    <w:rsid w:val="00F42B71"/>
    <w:rsid w:val="00F4305B"/>
    <w:rsid w:val="00F4440A"/>
    <w:rsid w:val="00F44AF9"/>
    <w:rsid w:val="00F44C04"/>
    <w:rsid w:val="00F44C88"/>
    <w:rsid w:val="00F44CAE"/>
    <w:rsid w:val="00F44F3A"/>
    <w:rsid w:val="00F4512B"/>
    <w:rsid w:val="00F456E8"/>
    <w:rsid w:val="00F45B97"/>
    <w:rsid w:val="00F468C7"/>
    <w:rsid w:val="00F46E65"/>
    <w:rsid w:val="00F46FFC"/>
    <w:rsid w:val="00F4740F"/>
    <w:rsid w:val="00F4752F"/>
    <w:rsid w:val="00F47B7F"/>
    <w:rsid w:val="00F47BEE"/>
    <w:rsid w:val="00F502CA"/>
    <w:rsid w:val="00F5051E"/>
    <w:rsid w:val="00F52D7A"/>
    <w:rsid w:val="00F53A87"/>
    <w:rsid w:val="00F546C8"/>
    <w:rsid w:val="00F5648E"/>
    <w:rsid w:val="00F56BBF"/>
    <w:rsid w:val="00F56E3C"/>
    <w:rsid w:val="00F6097E"/>
    <w:rsid w:val="00F609A5"/>
    <w:rsid w:val="00F60D67"/>
    <w:rsid w:val="00F60FB9"/>
    <w:rsid w:val="00F61955"/>
    <w:rsid w:val="00F62318"/>
    <w:rsid w:val="00F63ACD"/>
    <w:rsid w:val="00F63C75"/>
    <w:rsid w:val="00F63E9D"/>
    <w:rsid w:val="00F64D80"/>
    <w:rsid w:val="00F65C87"/>
    <w:rsid w:val="00F662A8"/>
    <w:rsid w:val="00F66A0F"/>
    <w:rsid w:val="00F706FB"/>
    <w:rsid w:val="00F70E28"/>
    <w:rsid w:val="00F71206"/>
    <w:rsid w:val="00F7140C"/>
    <w:rsid w:val="00F71BFC"/>
    <w:rsid w:val="00F723D2"/>
    <w:rsid w:val="00F72C24"/>
    <w:rsid w:val="00F72D21"/>
    <w:rsid w:val="00F7337D"/>
    <w:rsid w:val="00F745E2"/>
    <w:rsid w:val="00F74EFA"/>
    <w:rsid w:val="00F7564F"/>
    <w:rsid w:val="00F760D2"/>
    <w:rsid w:val="00F76E15"/>
    <w:rsid w:val="00F77126"/>
    <w:rsid w:val="00F80F34"/>
    <w:rsid w:val="00F821DB"/>
    <w:rsid w:val="00F82ACB"/>
    <w:rsid w:val="00F8319F"/>
    <w:rsid w:val="00F84BCA"/>
    <w:rsid w:val="00F85027"/>
    <w:rsid w:val="00F85198"/>
    <w:rsid w:val="00F8572D"/>
    <w:rsid w:val="00F87296"/>
    <w:rsid w:val="00F87BB7"/>
    <w:rsid w:val="00F87E6A"/>
    <w:rsid w:val="00F90B2C"/>
    <w:rsid w:val="00F90D29"/>
    <w:rsid w:val="00F9149D"/>
    <w:rsid w:val="00F915A3"/>
    <w:rsid w:val="00F91DE3"/>
    <w:rsid w:val="00F92753"/>
    <w:rsid w:val="00F9298A"/>
    <w:rsid w:val="00F93490"/>
    <w:rsid w:val="00F94DF5"/>
    <w:rsid w:val="00F9564A"/>
    <w:rsid w:val="00F95C87"/>
    <w:rsid w:val="00F95EF7"/>
    <w:rsid w:val="00F9668F"/>
    <w:rsid w:val="00F97AF8"/>
    <w:rsid w:val="00FA03D7"/>
    <w:rsid w:val="00FA067E"/>
    <w:rsid w:val="00FA12F0"/>
    <w:rsid w:val="00FA1AAA"/>
    <w:rsid w:val="00FA22B4"/>
    <w:rsid w:val="00FA2439"/>
    <w:rsid w:val="00FA2C9E"/>
    <w:rsid w:val="00FA3C29"/>
    <w:rsid w:val="00FA4041"/>
    <w:rsid w:val="00FA4A65"/>
    <w:rsid w:val="00FA5637"/>
    <w:rsid w:val="00FA5BD8"/>
    <w:rsid w:val="00FA6587"/>
    <w:rsid w:val="00FA75BB"/>
    <w:rsid w:val="00FA7B3E"/>
    <w:rsid w:val="00FA7BE9"/>
    <w:rsid w:val="00FA7E0B"/>
    <w:rsid w:val="00FB040E"/>
    <w:rsid w:val="00FB131B"/>
    <w:rsid w:val="00FB2150"/>
    <w:rsid w:val="00FB23CC"/>
    <w:rsid w:val="00FB32A6"/>
    <w:rsid w:val="00FB3510"/>
    <w:rsid w:val="00FB397A"/>
    <w:rsid w:val="00FB39C4"/>
    <w:rsid w:val="00FB3BAD"/>
    <w:rsid w:val="00FB3EA3"/>
    <w:rsid w:val="00FB5700"/>
    <w:rsid w:val="00FB5EDC"/>
    <w:rsid w:val="00FB68C9"/>
    <w:rsid w:val="00FB6EB6"/>
    <w:rsid w:val="00FB7358"/>
    <w:rsid w:val="00FB7A35"/>
    <w:rsid w:val="00FC0368"/>
    <w:rsid w:val="00FC05D2"/>
    <w:rsid w:val="00FC080C"/>
    <w:rsid w:val="00FC0F58"/>
    <w:rsid w:val="00FC1045"/>
    <w:rsid w:val="00FC1F39"/>
    <w:rsid w:val="00FC20F5"/>
    <w:rsid w:val="00FC285C"/>
    <w:rsid w:val="00FC3131"/>
    <w:rsid w:val="00FC3F73"/>
    <w:rsid w:val="00FC44CA"/>
    <w:rsid w:val="00FC53EB"/>
    <w:rsid w:val="00FC588C"/>
    <w:rsid w:val="00FC59D4"/>
    <w:rsid w:val="00FC5B50"/>
    <w:rsid w:val="00FC5F81"/>
    <w:rsid w:val="00FC7124"/>
    <w:rsid w:val="00FC73A3"/>
    <w:rsid w:val="00FD0107"/>
    <w:rsid w:val="00FD05E2"/>
    <w:rsid w:val="00FD0CA5"/>
    <w:rsid w:val="00FD13B4"/>
    <w:rsid w:val="00FD1F84"/>
    <w:rsid w:val="00FD20B1"/>
    <w:rsid w:val="00FD21B9"/>
    <w:rsid w:val="00FD39DD"/>
    <w:rsid w:val="00FD3BD5"/>
    <w:rsid w:val="00FD4F5F"/>
    <w:rsid w:val="00FD5340"/>
    <w:rsid w:val="00FD54ED"/>
    <w:rsid w:val="00FD5946"/>
    <w:rsid w:val="00FD5A8A"/>
    <w:rsid w:val="00FD6092"/>
    <w:rsid w:val="00FD68EE"/>
    <w:rsid w:val="00FD7895"/>
    <w:rsid w:val="00FD7D0F"/>
    <w:rsid w:val="00FD7F24"/>
    <w:rsid w:val="00FE030F"/>
    <w:rsid w:val="00FE0D1D"/>
    <w:rsid w:val="00FE2113"/>
    <w:rsid w:val="00FE218E"/>
    <w:rsid w:val="00FE24A1"/>
    <w:rsid w:val="00FE3608"/>
    <w:rsid w:val="00FE373D"/>
    <w:rsid w:val="00FE44BB"/>
    <w:rsid w:val="00FE47AB"/>
    <w:rsid w:val="00FE4D1D"/>
    <w:rsid w:val="00FE5BC0"/>
    <w:rsid w:val="00FE7947"/>
    <w:rsid w:val="00FE7EEF"/>
    <w:rsid w:val="00FF0936"/>
    <w:rsid w:val="00FF1EA4"/>
    <w:rsid w:val="00FF28B0"/>
    <w:rsid w:val="00FF29E6"/>
    <w:rsid w:val="00FF2B48"/>
    <w:rsid w:val="00FF2FAB"/>
    <w:rsid w:val="00FF2FB4"/>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A68B6"/>
    <w:rPr>
      <w:rFonts w:ascii="Arial" w:hAnsi="Arial"/>
      <w:b/>
      <w:noProof/>
      <w:sz w:val="18"/>
      <w:lang w:val="en-GB" w:eastAsia="en-US"/>
    </w:rPr>
  </w:style>
  <w:style w:type="character" w:customStyle="1" w:styleId="4Char">
    <w:name w:val="标题 4 Char"/>
    <w:aliases w:val="h4 Char"/>
    <w:basedOn w:val="a1"/>
    <w:link w:val="4"/>
    <w:rsid w:val="004A68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565621">
      <w:bodyDiv w:val="1"/>
      <w:marLeft w:val="0"/>
      <w:marRight w:val="0"/>
      <w:marTop w:val="0"/>
      <w:marBottom w:val="0"/>
      <w:divBdr>
        <w:top w:val="none" w:sz="0" w:space="0" w:color="auto"/>
        <w:left w:val="none" w:sz="0" w:space="0" w:color="auto"/>
        <w:bottom w:val="none" w:sz="0" w:space="0" w:color="auto"/>
        <w:right w:val="none" w:sz="0" w:space="0" w:color="auto"/>
      </w:divBdr>
      <w:divsChild>
        <w:div w:id="982732972">
          <w:marLeft w:val="360"/>
          <w:marRight w:val="0"/>
          <w:marTop w:val="200"/>
          <w:marBottom w:val="0"/>
          <w:divBdr>
            <w:top w:val="none" w:sz="0" w:space="0" w:color="auto"/>
            <w:left w:val="none" w:sz="0" w:space="0" w:color="auto"/>
            <w:bottom w:val="none" w:sz="0" w:space="0" w:color="auto"/>
            <w:right w:val="none" w:sz="0" w:space="0" w:color="auto"/>
          </w:divBdr>
        </w:div>
        <w:div w:id="670912588">
          <w:marLeft w:val="1080"/>
          <w:marRight w:val="0"/>
          <w:marTop w:val="100"/>
          <w:marBottom w:val="0"/>
          <w:divBdr>
            <w:top w:val="none" w:sz="0" w:space="0" w:color="auto"/>
            <w:left w:val="none" w:sz="0" w:space="0" w:color="auto"/>
            <w:bottom w:val="none" w:sz="0" w:space="0" w:color="auto"/>
            <w:right w:val="none" w:sz="0" w:space="0" w:color="auto"/>
          </w:divBdr>
        </w:div>
        <w:div w:id="2066053964">
          <w:marLeft w:val="1080"/>
          <w:marRight w:val="0"/>
          <w:marTop w:val="100"/>
          <w:marBottom w:val="0"/>
          <w:divBdr>
            <w:top w:val="none" w:sz="0" w:space="0" w:color="auto"/>
            <w:left w:val="none" w:sz="0" w:space="0" w:color="auto"/>
            <w:bottom w:val="none" w:sz="0" w:space="0" w:color="auto"/>
            <w:right w:val="none" w:sz="0" w:space="0" w:color="auto"/>
          </w:divBdr>
        </w:div>
        <w:div w:id="1035035338">
          <w:marLeft w:val="1080"/>
          <w:marRight w:val="0"/>
          <w:marTop w:val="100"/>
          <w:marBottom w:val="0"/>
          <w:divBdr>
            <w:top w:val="none" w:sz="0" w:space="0" w:color="auto"/>
            <w:left w:val="none" w:sz="0" w:space="0" w:color="auto"/>
            <w:bottom w:val="none" w:sz="0" w:space="0" w:color="auto"/>
            <w:right w:val="none" w:sz="0" w:space="0" w:color="auto"/>
          </w:divBdr>
        </w:div>
        <w:div w:id="1626233829">
          <w:marLeft w:val="1080"/>
          <w:marRight w:val="0"/>
          <w:marTop w:val="100"/>
          <w:marBottom w:val="0"/>
          <w:divBdr>
            <w:top w:val="none" w:sz="0" w:space="0" w:color="auto"/>
            <w:left w:val="none" w:sz="0" w:space="0" w:color="auto"/>
            <w:bottom w:val="none" w:sz="0" w:space="0" w:color="auto"/>
            <w:right w:val="none" w:sz="0" w:space="0" w:color="auto"/>
          </w:divBdr>
        </w:div>
        <w:div w:id="1414812454">
          <w:marLeft w:val="1080"/>
          <w:marRight w:val="0"/>
          <w:marTop w:val="100"/>
          <w:marBottom w:val="0"/>
          <w:divBdr>
            <w:top w:val="none" w:sz="0" w:space="0" w:color="auto"/>
            <w:left w:val="none" w:sz="0" w:space="0" w:color="auto"/>
            <w:bottom w:val="none" w:sz="0" w:space="0" w:color="auto"/>
            <w:right w:val="none" w:sz="0" w:space="0" w:color="auto"/>
          </w:divBdr>
        </w:div>
      </w:divsChild>
    </w:div>
    <w:div w:id="86462261">
      <w:bodyDiv w:val="1"/>
      <w:marLeft w:val="0"/>
      <w:marRight w:val="0"/>
      <w:marTop w:val="0"/>
      <w:marBottom w:val="0"/>
      <w:divBdr>
        <w:top w:val="none" w:sz="0" w:space="0" w:color="auto"/>
        <w:left w:val="none" w:sz="0" w:space="0" w:color="auto"/>
        <w:bottom w:val="none" w:sz="0" w:space="0" w:color="auto"/>
        <w:right w:val="none" w:sz="0" w:space="0" w:color="auto"/>
      </w:divBdr>
      <w:divsChild>
        <w:div w:id="271255294">
          <w:marLeft w:val="360"/>
          <w:marRight w:val="0"/>
          <w:marTop w:val="200"/>
          <w:marBottom w:val="0"/>
          <w:divBdr>
            <w:top w:val="none" w:sz="0" w:space="0" w:color="auto"/>
            <w:left w:val="none" w:sz="0" w:space="0" w:color="auto"/>
            <w:bottom w:val="none" w:sz="0" w:space="0" w:color="auto"/>
            <w:right w:val="none" w:sz="0" w:space="0" w:color="auto"/>
          </w:divBdr>
        </w:div>
        <w:div w:id="549999491">
          <w:marLeft w:val="1080"/>
          <w:marRight w:val="0"/>
          <w:marTop w:val="100"/>
          <w:marBottom w:val="0"/>
          <w:divBdr>
            <w:top w:val="none" w:sz="0" w:space="0" w:color="auto"/>
            <w:left w:val="none" w:sz="0" w:space="0" w:color="auto"/>
            <w:bottom w:val="none" w:sz="0" w:space="0" w:color="auto"/>
            <w:right w:val="none" w:sz="0" w:space="0" w:color="auto"/>
          </w:divBdr>
        </w:div>
        <w:div w:id="838271639">
          <w:marLeft w:val="1080"/>
          <w:marRight w:val="0"/>
          <w:marTop w:val="100"/>
          <w:marBottom w:val="0"/>
          <w:divBdr>
            <w:top w:val="none" w:sz="0" w:space="0" w:color="auto"/>
            <w:left w:val="none" w:sz="0" w:space="0" w:color="auto"/>
            <w:bottom w:val="none" w:sz="0" w:space="0" w:color="auto"/>
            <w:right w:val="none" w:sz="0" w:space="0" w:color="auto"/>
          </w:divBdr>
        </w:div>
        <w:div w:id="1800763300">
          <w:marLeft w:val="1800"/>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6970492">
      <w:bodyDiv w:val="1"/>
      <w:marLeft w:val="0"/>
      <w:marRight w:val="0"/>
      <w:marTop w:val="0"/>
      <w:marBottom w:val="0"/>
      <w:divBdr>
        <w:top w:val="none" w:sz="0" w:space="0" w:color="auto"/>
        <w:left w:val="none" w:sz="0" w:space="0" w:color="auto"/>
        <w:bottom w:val="none" w:sz="0" w:space="0" w:color="auto"/>
        <w:right w:val="none" w:sz="0" w:space="0" w:color="auto"/>
      </w:divBdr>
      <w:divsChild>
        <w:div w:id="1156995177">
          <w:marLeft w:val="360"/>
          <w:marRight w:val="0"/>
          <w:marTop w:val="200"/>
          <w:marBottom w:val="0"/>
          <w:divBdr>
            <w:top w:val="none" w:sz="0" w:space="0" w:color="auto"/>
            <w:left w:val="none" w:sz="0" w:space="0" w:color="auto"/>
            <w:bottom w:val="none" w:sz="0" w:space="0" w:color="auto"/>
            <w:right w:val="none" w:sz="0" w:space="0" w:color="auto"/>
          </w:divBdr>
        </w:div>
        <w:div w:id="718363984">
          <w:marLeft w:val="1080"/>
          <w:marRight w:val="0"/>
          <w:marTop w:val="100"/>
          <w:marBottom w:val="0"/>
          <w:divBdr>
            <w:top w:val="none" w:sz="0" w:space="0" w:color="auto"/>
            <w:left w:val="none" w:sz="0" w:space="0" w:color="auto"/>
            <w:bottom w:val="none" w:sz="0" w:space="0" w:color="auto"/>
            <w:right w:val="none" w:sz="0" w:space="0" w:color="auto"/>
          </w:divBdr>
        </w:div>
        <w:div w:id="70583248">
          <w:marLeft w:val="1080"/>
          <w:marRight w:val="0"/>
          <w:marTop w:val="100"/>
          <w:marBottom w:val="0"/>
          <w:divBdr>
            <w:top w:val="none" w:sz="0" w:space="0" w:color="auto"/>
            <w:left w:val="none" w:sz="0" w:space="0" w:color="auto"/>
            <w:bottom w:val="none" w:sz="0" w:space="0" w:color="auto"/>
            <w:right w:val="none" w:sz="0" w:space="0" w:color="auto"/>
          </w:divBdr>
        </w:div>
        <w:div w:id="1679188074">
          <w:marLeft w:val="1080"/>
          <w:marRight w:val="0"/>
          <w:marTop w:val="100"/>
          <w:marBottom w:val="0"/>
          <w:divBdr>
            <w:top w:val="none" w:sz="0" w:space="0" w:color="auto"/>
            <w:left w:val="none" w:sz="0" w:space="0" w:color="auto"/>
            <w:bottom w:val="none" w:sz="0" w:space="0" w:color="auto"/>
            <w:right w:val="none" w:sz="0" w:space="0" w:color="auto"/>
          </w:divBdr>
        </w:div>
        <w:div w:id="584340204">
          <w:marLeft w:val="1080"/>
          <w:marRight w:val="0"/>
          <w:marTop w:val="100"/>
          <w:marBottom w:val="0"/>
          <w:divBdr>
            <w:top w:val="none" w:sz="0" w:space="0" w:color="auto"/>
            <w:left w:val="none" w:sz="0" w:space="0" w:color="auto"/>
            <w:bottom w:val="none" w:sz="0" w:space="0" w:color="auto"/>
            <w:right w:val="none" w:sz="0" w:space="0" w:color="auto"/>
          </w:divBdr>
        </w:div>
        <w:div w:id="1739594119">
          <w:marLeft w:val="1800"/>
          <w:marRight w:val="0"/>
          <w:marTop w:val="100"/>
          <w:marBottom w:val="0"/>
          <w:divBdr>
            <w:top w:val="none" w:sz="0" w:space="0" w:color="auto"/>
            <w:left w:val="none" w:sz="0" w:space="0" w:color="auto"/>
            <w:bottom w:val="none" w:sz="0" w:space="0" w:color="auto"/>
            <w:right w:val="none" w:sz="0" w:space="0" w:color="auto"/>
          </w:divBdr>
        </w:div>
        <w:div w:id="424036018">
          <w:marLeft w:val="1800"/>
          <w:marRight w:val="0"/>
          <w:marTop w:val="100"/>
          <w:marBottom w:val="0"/>
          <w:divBdr>
            <w:top w:val="none" w:sz="0" w:space="0" w:color="auto"/>
            <w:left w:val="none" w:sz="0" w:space="0" w:color="auto"/>
            <w:bottom w:val="none" w:sz="0" w:space="0" w:color="auto"/>
            <w:right w:val="none" w:sz="0" w:space="0" w:color="auto"/>
          </w:divBdr>
        </w:div>
        <w:div w:id="925067138">
          <w:marLeft w:val="1800"/>
          <w:marRight w:val="0"/>
          <w:marTop w:val="100"/>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46620618">
      <w:bodyDiv w:val="1"/>
      <w:marLeft w:val="0"/>
      <w:marRight w:val="0"/>
      <w:marTop w:val="0"/>
      <w:marBottom w:val="0"/>
      <w:divBdr>
        <w:top w:val="none" w:sz="0" w:space="0" w:color="auto"/>
        <w:left w:val="none" w:sz="0" w:space="0" w:color="auto"/>
        <w:bottom w:val="none" w:sz="0" w:space="0" w:color="auto"/>
        <w:right w:val="none" w:sz="0" w:space="0" w:color="auto"/>
      </w:divBdr>
      <w:divsChild>
        <w:div w:id="817498378">
          <w:marLeft w:val="1080"/>
          <w:marRight w:val="0"/>
          <w:marTop w:val="100"/>
          <w:marBottom w:val="0"/>
          <w:divBdr>
            <w:top w:val="none" w:sz="0" w:space="0" w:color="auto"/>
            <w:left w:val="none" w:sz="0" w:space="0" w:color="auto"/>
            <w:bottom w:val="none" w:sz="0" w:space="0" w:color="auto"/>
            <w:right w:val="none" w:sz="0" w:space="0" w:color="auto"/>
          </w:divBdr>
        </w:div>
        <w:div w:id="1102264613">
          <w:marLeft w:val="1800"/>
          <w:marRight w:val="0"/>
          <w:marTop w:val="100"/>
          <w:marBottom w:val="0"/>
          <w:divBdr>
            <w:top w:val="none" w:sz="0" w:space="0" w:color="auto"/>
            <w:left w:val="none" w:sz="0" w:space="0" w:color="auto"/>
            <w:bottom w:val="none" w:sz="0" w:space="0" w:color="auto"/>
            <w:right w:val="none" w:sz="0" w:space="0" w:color="auto"/>
          </w:divBdr>
        </w:div>
        <w:div w:id="1060052067">
          <w:marLeft w:val="2520"/>
          <w:marRight w:val="0"/>
          <w:marTop w:val="100"/>
          <w:marBottom w:val="0"/>
          <w:divBdr>
            <w:top w:val="none" w:sz="0" w:space="0" w:color="auto"/>
            <w:left w:val="none" w:sz="0" w:space="0" w:color="auto"/>
            <w:bottom w:val="none" w:sz="0" w:space="0" w:color="auto"/>
            <w:right w:val="none" w:sz="0" w:space="0" w:color="auto"/>
          </w:divBdr>
        </w:div>
        <w:div w:id="1884363348">
          <w:marLeft w:val="1800"/>
          <w:marRight w:val="0"/>
          <w:marTop w:val="100"/>
          <w:marBottom w:val="0"/>
          <w:divBdr>
            <w:top w:val="none" w:sz="0" w:space="0" w:color="auto"/>
            <w:left w:val="none" w:sz="0" w:space="0" w:color="auto"/>
            <w:bottom w:val="none" w:sz="0" w:space="0" w:color="auto"/>
            <w:right w:val="none" w:sz="0" w:space="0" w:color="auto"/>
          </w:divBdr>
        </w:div>
        <w:div w:id="538738247">
          <w:marLeft w:val="2520"/>
          <w:marRight w:val="0"/>
          <w:marTop w:val="100"/>
          <w:marBottom w:val="0"/>
          <w:divBdr>
            <w:top w:val="none" w:sz="0" w:space="0" w:color="auto"/>
            <w:left w:val="none" w:sz="0" w:space="0" w:color="auto"/>
            <w:bottom w:val="none" w:sz="0" w:space="0" w:color="auto"/>
            <w:right w:val="none" w:sz="0" w:space="0" w:color="auto"/>
          </w:divBdr>
        </w:div>
        <w:div w:id="818695651">
          <w:marLeft w:val="1800"/>
          <w:marRight w:val="0"/>
          <w:marTop w:val="100"/>
          <w:marBottom w:val="0"/>
          <w:divBdr>
            <w:top w:val="none" w:sz="0" w:space="0" w:color="auto"/>
            <w:left w:val="none" w:sz="0" w:space="0" w:color="auto"/>
            <w:bottom w:val="none" w:sz="0" w:space="0" w:color="auto"/>
            <w:right w:val="none" w:sz="0" w:space="0" w:color="auto"/>
          </w:divBdr>
        </w:div>
        <w:div w:id="1846751186">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60845867">
      <w:bodyDiv w:val="1"/>
      <w:marLeft w:val="0"/>
      <w:marRight w:val="0"/>
      <w:marTop w:val="0"/>
      <w:marBottom w:val="0"/>
      <w:divBdr>
        <w:top w:val="none" w:sz="0" w:space="0" w:color="auto"/>
        <w:left w:val="none" w:sz="0" w:space="0" w:color="auto"/>
        <w:bottom w:val="none" w:sz="0" w:space="0" w:color="auto"/>
        <w:right w:val="none" w:sz="0" w:space="0" w:color="auto"/>
      </w:divBdr>
      <w:divsChild>
        <w:div w:id="287592200">
          <w:marLeft w:val="360"/>
          <w:marRight w:val="0"/>
          <w:marTop w:val="200"/>
          <w:marBottom w:val="0"/>
          <w:divBdr>
            <w:top w:val="none" w:sz="0" w:space="0" w:color="auto"/>
            <w:left w:val="none" w:sz="0" w:space="0" w:color="auto"/>
            <w:bottom w:val="none" w:sz="0" w:space="0" w:color="auto"/>
            <w:right w:val="none" w:sz="0" w:space="0" w:color="auto"/>
          </w:divBdr>
        </w:div>
        <w:div w:id="628753424">
          <w:marLeft w:val="1080"/>
          <w:marRight w:val="0"/>
          <w:marTop w:val="100"/>
          <w:marBottom w:val="0"/>
          <w:divBdr>
            <w:top w:val="none" w:sz="0" w:space="0" w:color="auto"/>
            <w:left w:val="none" w:sz="0" w:space="0" w:color="auto"/>
            <w:bottom w:val="none" w:sz="0" w:space="0" w:color="auto"/>
            <w:right w:val="none" w:sz="0" w:space="0" w:color="auto"/>
          </w:divBdr>
        </w:div>
        <w:div w:id="1057044601">
          <w:marLeft w:val="1800"/>
          <w:marRight w:val="0"/>
          <w:marTop w:val="100"/>
          <w:marBottom w:val="0"/>
          <w:divBdr>
            <w:top w:val="none" w:sz="0" w:space="0" w:color="auto"/>
            <w:left w:val="none" w:sz="0" w:space="0" w:color="auto"/>
            <w:bottom w:val="none" w:sz="0" w:space="0" w:color="auto"/>
            <w:right w:val="none" w:sz="0" w:space="0" w:color="auto"/>
          </w:divBdr>
        </w:div>
        <w:div w:id="311638400">
          <w:marLeft w:val="1800"/>
          <w:marRight w:val="0"/>
          <w:marTop w:val="100"/>
          <w:marBottom w:val="0"/>
          <w:divBdr>
            <w:top w:val="none" w:sz="0" w:space="0" w:color="auto"/>
            <w:left w:val="none" w:sz="0" w:space="0" w:color="auto"/>
            <w:bottom w:val="none" w:sz="0" w:space="0" w:color="auto"/>
            <w:right w:val="none" w:sz="0" w:space="0" w:color="auto"/>
          </w:divBdr>
        </w:div>
        <w:div w:id="1879929230">
          <w:marLeft w:val="1800"/>
          <w:marRight w:val="0"/>
          <w:marTop w:val="100"/>
          <w:marBottom w:val="0"/>
          <w:divBdr>
            <w:top w:val="none" w:sz="0" w:space="0" w:color="auto"/>
            <w:left w:val="none" w:sz="0" w:space="0" w:color="auto"/>
            <w:bottom w:val="none" w:sz="0" w:space="0" w:color="auto"/>
            <w:right w:val="none" w:sz="0" w:space="0" w:color="auto"/>
          </w:divBdr>
        </w:div>
        <w:div w:id="1074351493">
          <w:marLeft w:val="1080"/>
          <w:marRight w:val="0"/>
          <w:marTop w:val="100"/>
          <w:marBottom w:val="0"/>
          <w:divBdr>
            <w:top w:val="none" w:sz="0" w:space="0" w:color="auto"/>
            <w:left w:val="none" w:sz="0" w:space="0" w:color="auto"/>
            <w:bottom w:val="none" w:sz="0" w:space="0" w:color="auto"/>
            <w:right w:val="none" w:sz="0" w:space="0" w:color="auto"/>
          </w:divBdr>
        </w:div>
        <w:div w:id="1184512814">
          <w:marLeft w:val="1800"/>
          <w:marRight w:val="0"/>
          <w:marTop w:val="100"/>
          <w:marBottom w:val="0"/>
          <w:divBdr>
            <w:top w:val="none" w:sz="0" w:space="0" w:color="auto"/>
            <w:left w:val="none" w:sz="0" w:space="0" w:color="auto"/>
            <w:bottom w:val="none" w:sz="0" w:space="0" w:color="auto"/>
            <w:right w:val="none" w:sz="0" w:space="0" w:color="auto"/>
          </w:divBdr>
        </w:div>
        <w:div w:id="1591232280">
          <w:marLeft w:val="2520"/>
          <w:marRight w:val="0"/>
          <w:marTop w:val="100"/>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1933553">
      <w:bodyDiv w:val="1"/>
      <w:marLeft w:val="0"/>
      <w:marRight w:val="0"/>
      <w:marTop w:val="0"/>
      <w:marBottom w:val="0"/>
      <w:divBdr>
        <w:top w:val="none" w:sz="0" w:space="0" w:color="auto"/>
        <w:left w:val="none" w:sz="0" w:space="0" w:color="auto"/>
        <w:bottom w:val="none" w:sz="0" w:space="0" w:color="auto"/>
        <w:right w:val="none" w:sz="0" w:space="0" w:color="auto"/>
      </w:divBdr>
      <w:divsChild>
        <w:div w:id="226578612">
          <w:marLeft w:val="360"/>
          <w:marRight w:val="0"/>
          <w:marTop w:val="200"/>
          <w:marBottom w:val="0"/>
          <w:divBdr>
            <w:top w:val="none" w:sz="0" w:space="0" w:color="auto"/>
            <w:left w:val="none" w:sz="0" w:space="0" w:color="auto"/>
            <w:bottom w:val="none" w:sz="0" w:space="0" w:color="auto"/>
            <w:right w:val="none" w:sz="0" w:space="0" w:color="auto"/>
          </w:divBdr>
        </w:div>
        <w:div w:id="1201017934">
          <w:marLeft w:val="1080"/>
          <w:marRight w:val="0"/>
          <w:marTop w:val="100"/>
          <w:marBottom w:val="0"/>
          <w:divBdr>
            <w:top w:val="none" w:sz="0" w:space="0" w:color="auto"/>
            <w:left w:val="none" w:sz="0" w:space="0" w:color="auto"/>
            <w:bottom w:val="none" w:sz="0" w:space="0" w:color="auto"/>
            <w:right w:val="none" w:sz="0" w:space="0" w:color="auto"/>
          </w:divBdr>
        </w:div>
        <w:div w:id="901215067">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2821067">
      <w:bodyDiv w:val="1"/>
      <w:marLeft w:val="0"/>
      <w:marRight w:val="0"/>
      <w:marTop w:val="0"/>
      <w:marBottom w:val="0"/>
      <w:divBdr>
        <w:top w:val="none" w:sz="0" w:space="0" w:color="auto"/>
        <w:left w:val="none" w:sz="0" w:space="0" w:color="auto"/>
        <w:bottom w:val="none" w:sz="0" w:space="0" w:color="auto"/>
        <w:right w:val="none" w:sz="0" w:space="0" w:color="auto"/>
      </w:divBdr>
      <w:divsChild>
        <w:div w:id="936980613">
          <w:marLeft w:val="360"/>
          <w:marRight w:val="0"/>
          <w:marTop w:val="200"/>
          <w:marBottom w:val="0"/>
          <w:divBdr>
            <w:top w:val="none" w:sz="0" w:space="0" w:color="auto"/>
            <w:left w:val="none" w:sz="0" w:space="0" w:color="auto"/>
            <w:bottom w:val="none" w:sz="0" w:space="0" w:color="auto"/>
            <w:right w:val="none" w:sz="0" w:space="0" w:color="auto"/>
          </w:divBdr>
        </w:div>
        <w:div w:id="1283536356">
          <w:marLeft w:val="1080"/>
          <w:marRight w:val="0"/>
          <w:marTop w:val="100"/>
          <w:marBottom w:val="0"/>
          <w:divBdr>
            <w:top w:val="none" w:sz="0" w:space="0" w:color="auto"/>
            <w:left w:val="none" w:sz="0" w:space="0" w:color="auto"/>
            <w:bottom w:val="none" w:sz="0" w:space="0" w:color="auto"/>
            <w:right w:val="none" w:sz="0" w:space="0" w:color="auto"/>
          </w:divBdr>
        </w:div>
        <w:div w:id="1053770033">
          <w:marLeft w:val="1080"/>
          <w:marRight w:val="0"/>
          <w:marTop w:val="100"/>
          <w:marBottom w:val="0"/>
          <w:divBdr>
            <w:top w:val="none" w:sz="0" w:space="0" w:color="auto"/>
            <w:left w:val="none" w:sz="0" w:space="0" w:color="auto"/>
            <w:bottom w:val="none" w:sz="0" w:space="0" w:color="auto"/>
            <w:right w:val="none" w:sz="0" w:space="0" w:color="auto"/>
          </w:divBdr>
        </w:div>
        <w:div w:id="4409971">
          <w:marLeft w:val="1800"/>
          <w:marRight w:val="0"/>
          <w:marTop w:val="100"/>
          <w:marBottom w:val="0"/>
          <w:divBdr>
            <w:top w:val="none" w:sz="0" w:space="0" w:color="auto"/>
            <w:left w:val="none" w:sz="0" w:space="0" w:color="auto"/>
            <w:bottom w:val="none" w:sz="0" w:space="0" w:color="auto"/>
            <w:right w:val="none" w:sz="0" w:space="0" w:color="auto"/>
          </w:divBdr>
        </w:div>
        <w:div w:id="1624001845">
          <w:marLeft w:val="1800"/>
          <w:marRight w:val="0"/>
          <w:marTop w:val="100"/>
          <w:marBottom w:val="0"/>
          <w:divBdr>
            <w:top w:val="none" w:sz="0" w:space="0" w:color="auto"/>
            <w:left w:val="none" w:sz="0" w:space="0" w:color="auto"/>
            <w:bottom w:val="none" w:sz="0" w:space="0" w:color="auto"/>
            <w:right w:val="none" w:sz="0" w:space="0" w:color="auto"/>
          </w:divBdr>
        </w:div>
        <w:div w:id="1760712391">
          <w:marLeft w:val="1800"/>
          <w:marRight w:val="0"/>
          <w:marTop w:val="100"/>
          <w:marBottom w:val="0"/>
          <w:divBdr>
            <w:top w:val="none" w:sz="0" w:space="0" w:color="auto"/>
            <w:left w:val="none" w:sz="0" w:space="0" w:color="auto"/>
            <w:bottom w:val="none" w:sz="0" w:space="0" w:color="auto"/>
            <w:right w:val="none" w:sz="0" w:space="0" w:color="auto"/>
          </w:divBdr>
        </w:div>
        <w:div w:id="2054228963">
          <w:marLeft w:val="360"/>
          <w:marRight w:val="0"/>
          <w:marTop w:val="200"/>
          <w:marBottom w:val="0"/>
          <w:divBdr>
            <w:top w:val="none" w:sz="0" w:space="0" w:color="auto"/>
            <w:left w:val="none" w:sz="0" w:space="0" w:color="auto"/>
            <w:bottom w:val="none" w:sz="0" w:space="0" w:color="auto"/>
            <w:right w:val="none" w:sz="0" w:space="0" w:color="auto"/>
          </w:divBdr>
        </w:div>
        <w:div w:id="440684803">
          <w:marLeft w:val="1080"/>
          <w:marRight w:val="0"/>
          <w:marTop w:val="100"/>
          <w:marBottom w:val="0"/>
          <w:divBdr>
            <w:top w:val="none" w:sz="0" w:space="0" w:color="auto"/>
            <w:left w:val="none" w:sz="0" w:space="0" w:color="auto"/>
            <w:bottom w:val="none" w:sz="0" w:space="0" w:color="auto"/>
            <w:right w:val="none" w:sz="0" w:space="0" w:color="auto"/>
          </w:divBdr>
        </w:div>
        <w:div w:id="9918918">
          <w:marLeft w:val="1080"/>
          <w:marRight w:val="0"/>
          <w:marTop w:val="100"/>
          <w:marBottom w:val="0"/>
          <w:divBdr>
            <w:top w:val="none" w:sz="0" w:space="0" w:color="auto"/>
            <w:left w:val="none" w:sz="0" w:space="0" w:color="auto"/>
            <w:bottom w:val="none" w:sz="0" w:space="0" w:color="auto"/>
            <w:right w:val="none" w:sz="0" w:space="0" w:color="auto"/>
          </w:divBdr>
        </w:div>
        <w:div w:id="918103130">
          <w:marLeft w:val="1080"/>
          <w:marRight w:val="0"/>
          <w:marTop w:val="100"/>
          <w:marBottom w:val="0"/>
          <w:divBdr>
            <w:top w:val="none" w:sz="0" w:space="0" w:color="auto"/>
            <w:left w:val="none" w:sz="0" w:space="0" w:color="auto"/>
            <w:bottom w:val="none" w:sz="0" w:space="0" w:color="auto"/>
            <w:right w:val="none" w:sz="0" w:space="0" w:color="auto"/>
          </w:divBdr>
        </w:div>
        <w:div w:id="801846596">
          <w:marLeft w:val="1080"/>
          <w:marRight w:val="0"/>
          <w:marTop w:val="100"/>
          <w:marBottom w:val="0"/>
          <w:divBdr>
            <w:top w:val="none" w:sz="0" w:space="0" w:color="auto"/>
            <w:left w:val="none" w:sz="0" w:space="0" w:color="auto"/>
            <w:bottom w:val="none" w:sz="0" w:space="0" w:color="auto"/>
            <w:right w:val="none" w:sz="0" w:space="0" w:color="auto"/>
          </w:divBdr>
        </w:div>
      </w:divsChild>
    </w:div>
    <w:div w:id="377825647">
      <w:bodyDiv w:val="1"/>
      <w:marLeft w:val="0"/>
      <w:marRight w:val="0"/>
      <w:marTop w:val="0"/>
      <w:marBottom w:val="0"/>
      <w:divBdr>
        <w:top w:val="none" w:sz="0" w:space="0" w:color="auto"/>
        <w:left w:val="none" w:sz="0" w:space="0" w:color="auto"/>
        <w:bottom w:val="none" w:sz="0" w:space="0" w:color="auto"/>
        <w:right w:val="none" w:sz="0" w:space="0" w:color="auto"/>
      </w:divBdr>
      <w:divsChild>
        <w:div w:id="1211960413">
          <w:marLeft w:val="360"/>
          <w:marRight w:val="0"/>
          <w:marTop w:val="200"/>
          <w:marBottom w:val="0"/>
          <w:divBdr>
            <w:top w:val="none" w:sz="0" w:space="0" w:color="auto"/>
            <w:left w:val="none" w:sz="0" w:space="0" w:color="auto"/>
            <w:bottom w:val="none" w:sz="0" w:space="0" w:color="auto"/>
            <w:right w:val="none" w:sz="0" w:space="0" w:color="auto"/>
          </w:divBdr>
        </w:div>
        <w:div w:id="706487222">
          <w:marLeft w:val="1080"/>
          <w:marRight w:val="0"/>
          <w:marTop w:val="100"/>
          <w:marBottom w:val="0"/>
          <w:divBdr>
            <w:top w:val="none" w:sz="0" w:space="0" w:color="auto"/>
            <w:left w:val="none" w:sz="0" w:space="0" w:color="auto"/>
            <w:bottom w:val="none" w:sz="0" w:space="0" w:color="auto"/>
            <w:right w:val="none" w:sz="0" w:space="0" w:color="auto"/>
          </w:divBdr>
        </w:div>
        <w:div w:id="47993916">
          <w:marLeft w:val="1800"/>
          <w:marRight w:val="0"/>
          <w:marTop w:val="100"/>
          <w:marBottom w:val="0"/>
          <w:divBdr>
            <w:top w:val="none" w:sz="0" w:space="0" w:color="auto"/>
            <w:left w:val="none" w:sz="0" w:space="0" w:color="auto"/>
            <w:bottom w:val="none" w:sz="0" w:space="0" w:color="auto"/>
            <w:right w:val="none" w:sz="0" w:space="0" w:color="auto"/>
          </w:divBdr>
        </w:div>
        <w:div w:id="565458408">
          <w:marLeft w:val="1080"/>
          <w:marRight w:val="0"/>
          <w:marTop w:val="100"/>
          <w:marBottom w:val="0"/>
          <w:divBdr>
            <w:top w:val="none" w:sz="0" w:space="0" w:color="auto"/>
            <w:left w:val="none" w:sz="0" w:space="0" w:color="auto"/>
            <w:bottom w:val="none" w:sz="0" w:space="0" w:color="auto"/>
            <w:right w:val="none" w:sz="0" w:space="0" w:color="auto"/>
          </w:divBdr>
        </w:div>
      </w:divsChild>
    </w:div>
    <w:div w:id="380447165">
      <w:bodyDiv w:val="1"/>
      <w:marLeft w:val="0"/>
      <w:marRight w:val="0"/>
      <w:marTop w:val="0"/>
      <w:marBottom w:val="0"/>
      <w:divBdr>
        <w:top w:val="none" w:sz="0" w:space="0" w:color="auto"/>
        <w:left w:val="none" w:sz="0" w:space="0" w:color="auto"/>
        <w:bottom w:val="none" w:sz="0" w:space="0" w:color="auto"/>
        <w:right w:val="none" w:sz="0" w:space="0" w:color="auto"/>
      </w:divBdr>
      <w:divsChild>
        <w:div w:id="693650325">
          <w:marLeft w:val="547"/>
          <w:marRight w:val="0"/>
          <w:marTop w:val="86"/>
          <w:marBottom w:val="0"/>
          <w:divBdr>
            <w:top w:val="none" w:sz="0" w:space="0" w:color="auto"/>
            <w:left w:val="none" w:sz="0" w:space="0" w:color="auto"/>
            <w:bottom w:val="none" w:sz="0" w:space="0" w:color="auto"/>
            <w:right w:val="none" w:sz="0" w:space="0" w:color="auto"/>
          </w:divBdr>
        </w:div>
        <w:div w:id="1457527640">
          <w:marLeft w:val="1166"/>
          <w:marRight w:val="0"/>
          <w:marTop w:val="77"/>
          <w:marBottom w:val="0"/>
          <w:divBdr>
            <w:top w:val="none" w:sz="0" w:space="0" w:color="auto"/>
            <w:left w:val="none" w:sz="0" w:space="0" w:color="auto"/>
            <w:bottom w:val="none" w:sz="0" w:space="0" w:color="auto"/>
            <w:right w:val="none" w:sz="0" w:space="0" w:color="auto"/>
          </w:divBdr>
        </w:div>
        <w:div w:id="1613780641">
          <w:marLeft w:val="1166"/>
          <w:marRight w:val="0"/>
          <w:marTop w:val="77"/>
          <w:marBottom w:val="0"/>
          <w:divBdr>
            <w:top w:val="none" w:sz="0" w:space="0" w:color="auto"/>
            <w:left w:val="none" w:sz="0" w:space="0" w:color="auto"/>
            <w:bottom w:val="none" w:sz="0" w:space="0" w:color="auto"/>
            <w:right w:val="none" w:sz="0" w:space="0" w:color="auto"/>
          </w:divBdr>
        </w:div>
        <w:div w:id="1363095939">
          <w:marLeft w:val="1800"/>
          <w:marRight w:val="0"/>
          <w:marTop w:val="77"/>
          <w:marBottom w:val="0"/>
          <w:divBdr>
            <w:top w:val="none" w:sz="0" w:space="0" w:color="auto"/>
            <w:left w:val="none" w:sz="0" w:space="0" w:color="auto"/>
            <w:bottom w:val="none" w:sz="0" w:space="0" w:color="auto"/>
            <w:right w:val="none" w:sz="0" w:space="0" w:color="auto"/>
          </w:divBdr>
        </w:div>
        <w:div w:id="2025010620">
          <w:marLeft w:val="1800"/>
          <w:marRight w:val="0"/>
          <w:marTop w:val="77"/>
          <w:marBottom w:val="0"/>
          <w:divBdr>
            <w:top w:val="none" w:sz="0" w:space="0" w:color="auto"/>
            <w:left w:val="none" w:sz="0" w:space="0" w:color="auto"/>
            <w:bottom w:val="none" w:sz="0" w:space="0" w:color="auto"/>
            <w:right w:val="none" w:sz="0" w:space="0" w:color="auto"/>
          </w:divBdr>
        </w:div>
        <w:div w:id="648248880">
          <w:marLeft w:val="1800"/>
          <w:marRight w:val="0"/>
          <w:marTop w:val="77"/>
          <w:marBottom w:val="0"/>
          <w:divBdr>
            <w:top w:val="none" w:sz="0" w:space="0" w:color="auto"/>
            <w:left w:val="none" w:sz="0" w:space="0" w:color="auto"/>
            <w:bottom w:val="none" w:sz="0" w:space="0" w:color="auto"/>
            <w:right w:val="none" w:sz="0" w:space="0" w:color="auto"/>
          </w:divBdr>
        </w:div>
        <w:div w:id="853111391">
          <w:marLeft w:val="1166"/>
          <w:marRight w:val="0"/>
          <w:marTop w:val="77"/>
          <w:marBottom w:val="0"/>
          <w:divBdr>
            <w:top w:val="none" w:sz="0" w:space="0" w:color="auto"/>
            <w:left w:val="none" w:sz="0" w:space="0" w:color="auto"/>
            <w:bottom w:val="none" w:sz="0" w:space="0" w:color="auto"/>
            <w:right w:val="none" w:sz="0" w:space="0" w:color="auto"/>
          </w:divBdr>
        </w:div>
        <w:div w:id="246623643">
          <w:marLeft w:val="1800"/>
          <w:marRight w:val="0"/>
          <w:marTop w:val="77"/>
          <w:marBottom w:val="0"/>
          <w:divBdr>
            <w:top w:val="none" w:sz="0" w:space="0" w:color="auto"/>
            <w:left w:val="none" w:sz="0" w:space="0" w:color="auto"/>
            <w:bottom w:val="none" w:sz="0" w:space="0" w:color="auto"/>
            <w:right w:val="none" w:sz="0" w:space="0" w:color="auto"/>
          </w:divBdr>
        </w:div>
        <w:div w:id="552156196">
          <w:marLeft w:val="1800"/>
          <w:marRight w:val="0"/>
          <w:marTop w:val="77"/>
          <w:marBottom w:val="0"/>
          <w:divBdr>
            <w:top w:val="none" w:sz="0" w:space="0" w:color="auto"/>
            <w:left w:val="none" w:sz="0" w:space="0" w:color="auto"/>
            <w:bottom w:val="none" w:sz="0" w:space="0" w:color="auto"/>
            <w:right w:val="none" w:sz="0" w:space="0" w:color="auto"/>
          </w:divBdr>
        </w:div>
        <w:div w:id="2040815920">
          <w:marLeft w:val="1166"/>
          <w:marRight w:val="0"/>
          <w:marTop w:val="77"/>
          <w:marBottom w:val="0"/>
          <w:divBdr>
            <w:top w:val="none" w:sz="0" w:space="0" w:color="auto"/>
            <w:left w:val="none" w:sz="0" w:space="0" w:color="auto"/>
            <w:bottom w:val="none" w:sz="0" w:space="0" w:color="auto"/>
            <w:right w:val="none" w:sz="0" w:space="0" w:color="auto"/>
          </w:divBdr>
        </w:div>
      </w:divsChild>
    </w:div>
    <w:div w:id="409737706">
      <w:bodyDiv w:val="1"/>
      <w:marLeft w:val="0"/>
      <w:marRight w:val="0"/>
      <w:marTop w:val="0"/>
      <w:marBottom w:val="0"/>
      <w:divBdr>
        <w:top w:val="none" w:sz="0" w:space="0" w:color="auto"/>
        <w:left w:val="none" w:sz="0" w:space="0" w:color="auto"/>
        <w:bottom w:val="none" w:sz="0" w:space="0" w:color="auto"/>
        <w:right w:val="none" w:sz="0" w:space="0" w:color="auto"/>
      </w:divBdr>
      <w:divsChild>
        <w:div w:id="523833065">
          <w:marLeft w:val="1080"/>
          <w:marRight w:val="0"/>
          <w:marTop w:val="100"/>
          <w:marBottom w:val="0"/>
          <w:divBdr>
            <w:top w:val="none" w:sz="0" w:space="0" w:color="auto"/>
            <w:left w:val="none" w:sz="0" w:space="0" w:color="auto"/>
            <w:bottom w:val="none" w:sz="0" w:space="0" w:color="auto"/>
            <w:right w:val="none" w:sz="0" w:space="0" w:color="auto"/>
          </w:divBdr>
        </w:div>
        <w:div w:id="1624459374">
          <w:marLeft w:val="1080"/>
          <w:marRight w:val="0"/>
          <w:marTop w:val="100"/>
          <w:marBottom w:val="0"/>
          <w:divBdr>
            <w:top w:val="none" w:sz="0" w:space="0" w:color="auto"/>
            <w:left w:val="none" w:sz="0" w:space="0" w:color="auto"/>
            <w:bottom w:val="none" w:sz="0" w:space="0" w:color="auto"/>
            <w:right w:val="none" w:sz="0" w:space="0" w:color="auto"/>
          </w:divBdr>
        </w:div>
        <w:div w:id="1422993097">
          <w:marLeft w:val="1080"/>
          <w:marRight w:val="0"/>
          <w:marTop w:val="100"/>
          <w:marBottom w:val="0"/>
          <w:divBdr>
            <w:top w:val="none" w:sz="0" w:space="0" w:color="auto"/>
            <w:left w:val="none" w:sz="0" w:space="0" w:color="auto"/>
            <w:bottom w:val="none" w:sz="0" w:space="0" w:color="auto"/>
            <w:right w:val="none" w:sz="0" w:space="0" w:color="auto"/>
          </w:divBdr>
        </w:div>
        <w:div w:id="318727236">
          <w:marLeft w:val="1080"/>
          <w:marRight w:val="0"/>
          <w:marTop w:val="100"/>
          <w:marBottom w:val="0"/>
          <w:divBdr>
            <w:top w:val="none" w:sz="0" w:space="0" w:color="auto"/>
            <w:left w:val="none" w:sz="0" w:space="0" w:color="auto"/>
            <w:bottom w:val="none" w:sz="0" w:space="0" w:color="auto"/>
            <w:right w:val="none" w:sz="0" w:space="0" w:color="auto"/>
          </w:divBdr>
        </w:div>
        <w:div w:id="1203207538">
          <w:marLeft w:val="1080"/>
          <w:marRight w:val="0"/>
          <w:marTop w:val="100"/>
          <w:marBottom w:val="0"/>
          <w:divBdr>
            <w:top w:val="none" w:sz="0" w:space="0" w:color="auto"/>
            <w:left w:val="none" w:sz="0" w:space="0" w:color="auto"/>
            <w:bottom w:val="none" w:sz="0" w:space="0" w:color="auto"/>
            <w:right w:val="none" w:sz="0" w:space="0" w:color="auto"/>
          </w:divBdr>
        </w:div>
        <w:div w:id="423768553">
          <w:marLeft w:val="1080"/>
          <w:marRight w:val="0"/>
          <w:marTop w:val="100"/>
          <w:marBottom w:val="0"/>
          <w:divBdr>
            <w:top w:val="none" w:sz="0" w:space="0" w:color="auto"/>
            <w:left w:val="none" w:sz="0" w:space="0" w:color="auto"/>
            <w:bottom w:val="none" w:sz="0" w:space="0" w:color="auto"/>
            <w:right w:val="none" w:sz="0" w:space="0" w:color="auto"/>
          </w:divBdr>
        </w:div>
        <w:div w:id="888805819">
          <w:marLeft w:val="1080"/>
          <w:marRight w:val="0"/>
          <w:marTop w:val="100"/>
          <w:marBottom w:val="0"/>
          <w:divBdr>
            <w:top w:val="none" w:sz="0" w:space="0" w:color="auto"/>
            <w:left w:val="none" w:sz="0" w:space="0" w:color="auto"/>
            <w:bottom w:val="none" w:sz="0" w:space="0" w:color="auto"/>
            <w:right w:val="none" w:sz="0" w:space="0" w:color="auto"/>
          </w:divBdr>
        </w:div>
        <w:div w:id="229731900">
          <w:marLeft w:val="1080"/>
          <w:marRight w:val="0"/>
          <w:marTop w:val="100"/>
          <w:marBottom w:val="0"/>
          <w:divBdr>
            <w:top w:val="none" w:sz="0" w:space="0" w:color="auto"/>
            <w:left w:val="none" w:sz="0" w:space="0" w:color="auto"/>
            <w:bottom w:val="none" w:sz="0" w:space="0" w:color="auto"/>
            <w:right w:val="none" w:sz="0" w:space="0" w:color="auto"/>
          </w:divBdr>
        </w:div>
      </w:divsChild>
    </w:div>
    <w:div w:id="418722932">
      <w:bodyDiv w:val="1"/>
      <w:marLeft w:val="0"/>
      <w:marRight w:val="0"/>
      <w:marTop w:val="0"/>
      <w:marBottom w:val="0"/>
      <w:divBdr>
        <w:top w:val="none" w:sz="0" w:space="0" w:color="auto"/>
        <w:left w:val="none" w:sz="0" w:space="0" w:color="auto"/>
        <w:bottom w:val="none" w:sz="0" w:space="0" w:color="auto"/>
        <w:right w:val="none" w:sz="0" w:space="0" w:color="auto"/>
      </w:divBdr>
      <w:divsChild>
        <w:div w:id="1538741218">
          <w:marLeft w:val="1080"/>
          <w:marRight w:val="0"/>
          <w:marTop w:val="100"/>
          <w:marBottom w:val="0"/>
          <w:divBdr>
            <w:top w:val="none" w:sz="0" w:space="0" w:color="auto"/>
            <w:left w:val="none" w:sz="0" w:space="0" w:color="auto"/>
            <w:bottom w:val="none" w:sz="0" w:space="0" w:color="auto"/>
            <w:right w:val="none" w:sz="0" w:space="0" w:color="auto"/>
          </w:divBdr>
        </w:div>
        <w:div w:id="482743993">
          <w:marLeft w:val="1800"/>
          <w:marRight w:val="0"/>
          <w:marTop w:val="100"/>
          <w:marBottom w:val="0"/>
          <w:divBdr>
            <w:top w:val="none" w:sz="0" w:space="0" w:color="auto"/>
            <w:left w:val="none" w:sz="0" w:space="0" w:color="auto"/>
            <w:bottom w:val="none" w:sz="0" w:space="0" w:color="auto"/>
            <w:right w:val="none" w:sz="0" w:space="0" w:color="auto"/>
          </w:divBdr>
        </w:div>
        <w:div w:id="757752754">
          <w:marLeft w:val="2520"/>
          <w:marRight w:val="0"/>
          <w:marTop w:val="100"/>
          <w:marBottom w:val="0"/>
          <w:divBdr>
            <w:top w:val="none" w:sz="0" w:space="0" w:color="auto"/>
            <w:left w:val="none" w:sz="0" w:space="0" w:color="auto"/>
            <w:bottom w:val="none" w:sz="0" w:space="0" w:color="auto"/>
            <w:right w:val="none" w:sz="0" w:space="0" w:color="auto"/>
          </w:divBdr>
        </w:div>
        <w:div w:id="2016152859">
          <w:marLeft w:val="1800"/>
          <w:marRight w:val="0"/>
          <w:marTop w:val="100"/>
          <w:marBottom w:val="0"/>
          <w:divBdr>
            <w:top w:val="none" w:sz="0" w:space="0" w:color="auto"/>
            <w:left w:val="none" w:sz="0" w:space="0" w:color="auto"/>
            <w:bottom w:val="none" w:sz="0" w:space="0" w:color="auto"/>
            <w:right w:val="none" w:sz="0" w:space="0" w:color="auto"/>
          </w:divBdr>
        </w:div>
        <w:div w:id="917596480">
          <w:marLeft w:val="1800"/>
          <w:marRight w:val="0"/>
          <w:marTop w:val="100"/>
          <w:marBottom w:val="0"/>
          <w:divBdr>
            <w:top w:val="none" w:sz="0" w:space="0" w:color="auto"/>
            <w:left w:val="none" w:sz="0" w:space="0" w:color="auto"/>
            <w:bottom w:val="none" w:sz="0" w:space="0" w:color="auto"/>
            <w:right w:val="none" w:sz="0" w:space="0" w:color="auto"/>
          </w:divBdr>
        </w:div>
        <w:div w:id="1540632067">
          <w:marLeft w:val="1800"/>
          <w:marRight w:val="0"/>
          <w:marTop w:val="100"/>
          <w:marBottom w:val="0"/>
          <w:divBdr>
            <w:top w:val="none" w:sz="0" w:space="0" w:color="auto"/>
            <w:left w:val="none" w:sz="0" w:space="0" w:color="auto"/>
            <w:bottom w:val="none" w:sz="0" w:space="0" w:color="auto"/>
            <w:right w:val="none" w:sz="0" w:space="0" w:color="auto"/>
          </w:divBdr>
        </w:div>
        <w:div w:id="1955017101">
          <w:marLeft w:val="2520"/>
          <w:marRight w:val="0"/>
          <w:marTop w:val="100"/>
          <w:marBottom w:val="0"/>
          <w:divBdr>
            <w:top w:val="none" w:sz="0" w:space="0" w:color="auto"/>
            <w:left w:val="none" w:sz="0" w:space="0" w:color="auto"/>
            <w:bottom w:val="none" w:sz="0" w:space="0" w:color="auto"/>
            <w:right w:val="none" w:sz="0" w:space="0" w:color="auto"/>
          </w:divBdr>
        </w:div>
        <w:div w:id="2039577339">
          <w:marLeft w:val="252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50175369">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0944754">
      <w:bodyDiv w:val="1"/>
      <w:marLeft w:val="0"/>
      <w:marRight w:val="0"/>
      <w:marTop w:val="0"/>
      <w:marBottom w:val="0"/>
      <w:divBdr>
        <w:top w:val="none" w:sz="0" w:space="0" w:color="auto"/>
        <w:left w:val="none" w:sz="0" w:space="0" w:color="auto"/>
        <w:bottom w:val="none" w:sz="0" w:space="0" w:color="auto"/>
        <w:right w:val="none" w:sz="0" w:space="0" w:color="auto"/>
      </w:divBdr>
      <w:divsChild>
        <w:div w:id="1285965558">
          <w:marLeft w:val="547"/>
          <w:marRight w:val="0"/>
          <w:marTop w:val="115"/>
          <w:marBottom w:val="0"/>
          <w:divBdr>
            <w:top w:val="none" w:sz="0" w:space="0" w:color="auto"/>
            <w:left w:val="none" w:sz="0" w:space="0" w:color="auto"/>
            <w:bottom w:val="none" w:sz="0" w:space="0" w:color="auto"/>
            <w:right w:val="none" w:sz="0" w:space="0" w:color="auto"/>
          </w:divBdr>
        </w:div>
        <w:div w:id="565384225">
          <w:marLeft w:val="1166"/>
          <w:marRight w:val="0"/>
          <w:marTop w:val="96"/>
          <w:marBottom w:val="0"/>
          <w:divBdr>
            <w:top w:val="none" w:sz="0" w:space="0" w:color="auto"/>
            <w:left w:val="none" w:sz="0" w:space="0" w:color="auto"/>
            <w:bottom w:val="none" w:sz="0" w:space="0" w:color="auto"/>
            <w:right w:val="none" w:sz="0" w:space="0" w:color="auto"/>
          </w:divBdr>
        </w:div>
        <w:div w:id="880243417">
          <w:marLeft w:val="1166"/>
          <w:marRight w:val="0"/>
          <w:marTop w:val="96"/>
          <w:marBottom w:val="0"/>
          <w:divBdr>
            <w:top w:val="none" w:sz="0" w:space="0" w:color="auto"/>
            <w:left w:val="none" w:sz="0" w:space="0" w:color="auto"/>
            <w:bottom w:val="none" w:sz="0" w:space="0" w:color="auto"/>
            <w:right w:val="none" w:sz="0" w:space="0" w:color="auto"/>
          </w:divBdr>
        </w:div>
        <w:div w:id="1368869777">
          <w:marLeft w:val="1166"/>
          <w:marRight w:val="0"/>
          <w:marTop w:val="96"/>
          <w:marBottom w:val="0"/>
          <w:divBdr>
            <w:top w:val="none" w:sz="0" w:space="0" w:color="auto"/>
            <w:left w:val="none" w:sz="0" w:space="0" w:color="auto"/>
            <w:bottom w:val="none" w:sz="0" w:space="0" w:color="auto"/>
            <w:right w:val="none" w:sz="0" w:space="0" w:color="auto"/>
          </w:divBdr>
        </w:div>
        <w:div w:id="681204580">
          <w:marLeft w:val="1166"/>
          <w:marRight w:val="0"/>
          <w:marTop w:val="96"/>
          <w:marBottom w:val="0"/>
          <w:divBdr>
            <w:top w:val="none" w:sz="0" w:space="0" w:color="auto"/>
            <w:left w:val="none" w:sz="0" w:space="0" w:color="auto"/>
            <w:bottom w:val="none" w:sz="0" w:space="0" w:color="auto"/>
            <w:right w:val="none" w:sz="0" w:space="0" w:color="auto"/>
          </w:divBdr>
        </w:div>
        <w:div w:id="2098625238">
          <w:marLeft w:val="1166"/>
          <w:marRight w:val="0"/>
          <w:marTop w:val="96"/>
          <w:marBottom w:val="0"/>
          <w:divBdr>
            <w:top w:val="none" w:sz="0" w:space="0" w:color="auto"/>
            <w:left w:val="none" w:sz="0" w:space="0" w:color="auto"/>
            <w:bottom w:val="none" w:sz="0" w:space="0" w:color="auto"/>
            <w:right w:val="none" w:sz="0" w:space="0" w:color="auto"/>
          </w:divBdr>
        </w:div>
        <w:div w:id="614556591">
          <w:marLeft w:val="547"/>
          <w:marRight w:val="0"/>
          <w:marTop w:val="115"/>
          <w:marBottom w:val="0"/>
          <w:divBdr>
            <w:top w:val="none" w:sz="0" w:space="0" w:color="auto"/>
            <w:left w:val="none" w:sz="0" w:space="0" w:color="auto"/>
            <w:bottom w:val="none" w:sz="0" w:space="0" w:color="auto"/>
            <w:right w:val="none" w:sz="0" w:space="0" w:color="auto"/>
          </w:divBdr>
        </w:div>
        <w:div w:id="967932073">
          <w:marLeft w:val="547"/>
          <w:marRight w:val="0"/>
          <w:marTop w:val="115"/>
          <w:marBottom w:val="0"/>
          <w:divBdr>
            <w:top w:val="none" w:sz="0" w:space="0" w:color="auto"/>
            <w:left w:val="none" w:sz="0" w:space="0" w:color="auto"/>
            <w:bottom w:val="none" w:sz="0" w:space="0" w:color="auto"/>
            <w:right w:val="none" w:sz="0" w:space="0" w:color="auto"/>
          </w:divBdr>
        </w:div>
      </w:divsChild>
    </w:div>
    <w:div w:id="572617827">
      <w:bodyDiv w:val="1"/>
      <w:marLeft w:val="0"/>
      <w:marRight w:val="0"/>
      <w:marTop w:val="0"/>
      <w:marBottom w:val="0"/>
      <w:divBdr>
        <w:top w:val="none" w:sz="0" w:space="0" w:color="auto"/>
        <w:left w:val="none" w:sz="0" w:space="0" w:color="auto"/>
        <w:bottom w:val="none" w:sz="0" w:space="0" w:color="auto"/>
        <w:right w:val="none" w:sz="0" w:space="0" w:color="auto"/>
      </w:divBdr>
      <w:divsChild>
        <w:div w:id="442923618">
          <w:marLeft w:val="360"/>
          <w:marRight w:val="0"/>
          <w:marTop w:val="200"/>
          <w:marBottom w:val="0"/>
          <w:divBdr>
            <w:top w:val="none" w:sz="0" w:space="0" w:color="auto"/>
            <w:left w:val="none" w:sz="0" w:space="0" w:color="auto"/>
            <w:bottom w:val="none" w:sz="0" w:space="0" w:color="auto"/>
            <w:right w:val="none" w:sz="0" w:space="0" w:color="auto"/>
          </w:divBdr>
        </w:div>
        <w:div w:id="407272458">
          <w:marLeft w:val="1080"/>
          <w:marRight w:val="0"/>
          <w:marTop w:val="100"/>
          <w:marBottom w:val="0"/>
          <w:divBdr>
            <w:top w:val="none" w:sz="0" w:space="0" w:color="auto"/>
            <w:left w:val="none" w:sz="0" w:space="0" w:color="auto"/>
            <w:bottom w:val="none" w:sz="0" w:space="0" w:color="auto"/>
            <w:right w:val="none" w:sz="0" w:space="0" w:color="auto"/>
          </w:divBdr>
        </w:div>
        <w:div w:id="1380743231">
          <w:marLeft w:val="1800"/>
          <w:marRight w:val="0"/>
          <w:marTop w:val="100"/>
          <w:marBottom w:val="0"/>
          <w:divBdr>
            <w:top w:val="none" w:sz="0" w:space="0" w:color="auto"/>
            <w:left w:val="none" w:sz="0" w:space="0" w:color="auto"/>
            <w:bottom w:val="none" w:sz="0" w:space="0" w:color="auto"/>
            <w:right w:val="none" w:sz="0" w:space="0" w:color="auto"/>
          </w:divBdr>
        </w:div>
        <w:div w:id="1322807809">
          <w:marLeft w:val="1800"/>
          <w:marRight w:val="0"/>
          <w:marTop w:val="100"/>
          <w:marBottom w:val="0"/>
          <w:divBdr>
            <w:top w:val="none" w:sz="0" w:space="0" w:color="auto"/>
            <w:left w:val="none" w:sz="0" w:space="0" w:color="auto"/>
            <w:bottom w:val="none" w:sz="0" w:space="0" w:color="auto"/>
            <w:right w:val="none" w:sz="0" w:space="0" w:color="auto"/>
          </w:divBdr>
        </w:div>
        <w:div w:id="298807872">
          <w:marLeft w:val="180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2635694">
      <w:bodyDiv w:val="1"/>
      <w:marLeft w:val="0"/>
      <w:marRight w:val="0"/>
      <w:marTop w:val="0"/>
      <w:marBottom w:val="0"/>
      <w:divBdr>
        <w:top w:val="none" w:sz="0" w:space="0" w:color="auto"/>
        <w:left w:val="none" w:sz="0" w:space="0" w:color="auto"/>
        <w:bottom w:val="none" w:sz="0" w:space="0" w:color="auto"/>
        <w:right w:val="none" w:sz="0" w:space="0" w:color="auto"/>
      </w:divBdr>
      <w:divsChild>
        <w:div w:id="1443107384">
          <w:marLeft w:val="360"/>
          <w:marRight w:val="0"/>
          <w:marTop w:val="200"/>
          <w:marBottom w:val="0"/>
          <w:divBdr>
            <w:top w:val="none" w:sz="0" w:space="0" w:color="auto"/>
            <w:left w:val="none" w:sz="0" w:space="0" w:color="auto"/>
            <w:bottom w:val="none" w:sz="0" w:space="0" w:color="auto"/>
            <w:right w:val="none" w:sz="0" w:space="0" w:color="auto"/>
          </w:divBdr>
        </w:div>
        <w:div w:id="1187527223">
          <w:marLeft w:val="1080"/>
          <w:marRight w:val="0"/>
          <w:marTop w:val="100"/>
          <w:marBottom w:val="0"/>
          <w:divBdr>
            <w:top w:val="none" w:sz="0" w:space="0" w:color="auto"/>
            <w:left w:val="none" w:sz="0" w:space="0" w:color="auto"/>
            <w:bottom w:val="none" w:sz="0" w:space="0" w:color="auto"/>
            <w:right w:val="none" w:sz="0" w:space="0" w:color="auto"/>
          </w:divBdr>
        </w:div>
        <w:div w:id="413478348">
          <w:marLeft w:val="1080"/>
          <w:marRight w:val="0"/>
          <w:marTop w:val="100"/>
          <w:marBottom w:val="0"/>
          <w:divBdr>
            <w:top w:val="none" w:sz="0" w:space="0" w:color="auto"/>
            <w:left w:val="none" w:sz="0" w:space="0" w:color="auto"/>
            <w:bottom w:val="none" w:sz="0" w:space="0" w:color="auto"/>
            <w:right w:val="none" w:sz="0" w:space="0" w:color="auto"/>
          </w:divBdr>
        </w:div>
        <w:div w:id="2003509763">
          <w:marLeft w:val="1080"/>
          <w:marRight w:val="0"/>
          <w:marTop w:val="100"/>
          <w:marBottom w:val="0"/>
          <w:divBdr>
            <w:top w:val="none" w:sz="0" w:space="0" w:color="auto"/>
            <w:left w:val="none" w:sz="0" w:space="0" w:color="auto"/>
            <w:bottom w:val="none" w:sz="0" w:space="0" w:color="auto"/>
            <w:right w:val="none" w:sz="0" w:space="0" w:color="auto"/>
          </w:divBdr>
        </w:div>
        <w:div w:id="333068994">
          <w:marLeft w:val="1080"/>
          <w:marRight w:val="0"/>
          <w:marTop w:val="100"/>
          <w:marBottom w:val="0"/>
          <w:divBdr>
            <w:top w:val="none" w:sz="0" w:space="0" w:color="auto"/>
            <w:left w:val="none" w:sz="0" w:space="0" w:color="auto"/>
            <w:bottom w:val="none" w:sz="0" w:space="0" w:color="auto"/>
            <w:right w:val="none" w:sz="0" w:space="0" w:color="auto"/>
          </w:divBdr>
        </w:div>
        <w:div w:id="326786336">
          <w:marLeft w:val="1800"/>
          <w:marRight w:val="0"/>
          <w:marTop w:val="100"/>
          <w:marBottom w:val="0"/>
          <w:divBdr>
            <w:top w:val="none" w:sz="0" w:space="0" w:color="auto"/>
            <w:left w:val="none" w:sz="0" w:space="0" w:color="auto"/>
            <w:bottom w:val="none" w:sz="0" w:space="0" w:color="auto"/>
            <w:right w:val="none" w:sz="0" w:space="0" w:color="auto"/>
          </w:divBdr>
        </w:div>
        <w:div w:id="548493736">
          <w:marLeft w:val="1080"/>
          <w:marRight w:val="0"/>
          <w:marTop w:val="10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2248147">
      <w:bodyDiv w:val="1"/>
      <w:marLeft w:val="0"/>
      <w:marRight w:val="0"/>
      <w:marTop w:val="0"/>
      <w:marBottom w:val="0"/>
      <w:divBdr>
        <w:top w:val="none" w:sz="0" w:space="0" w:color="auto"/>
        <w:left w:val="none" w:sz="0" w:space="0" w:color="auto"/>
        <w:bottom w:val="none" w:sz="0" w:space="0" w:color="auto"/>
        <w:right w:val="none" w:sz="0" w:space="0" w:color="auto"/>
      </w:divBdr>
      <w:divsChild>
        <w:div w:id="1333148273">
          <w:marLeft w:val="547"/>
          <w:marRight w:val="0"/>
          <w:marTop w:val="86"/>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9522943">
      <w:bodyDiv w:val="1"/>
      <w:marLeft w:val="0"/>
      <w:marRight w:val="0"/>
      <w:marTop w:val="0"/>
      <w:marBottom w:val="0"/>
      <w:divBdr>
        <w:top w:val="none" w:sz="0" w:space="0" w:color="auto"/>
        <w:left w:val="none" w:sz="0" w:space="0" w:color="auto"/>
        <w:bottom w:val="none" w:sz="0" w:space="0" w:color="auto"/>
        <w:right w:val="none" w:sz="0" w:space="0" w:color="auto"/>
      </w:divBdr>
      <w:divsChild>
        <w:div w:id="1351644555">
          <w:marLeft w:val="360"/>
          <w:marRight w:val="0"/>
          <w:marTop w:val="200"/>
          <w:marBottom w:val="0"/>
          <w:divBdr>
            <w:top w:val="none" w:sz="0" w:space="0" w:color="auto"/>
            <w:left w:val="none" w:sz="0" w:space="0" w:color="auto"/>
            <w:bottom w:val="none" w:sz="0" w:space="0" w:color="auto"/>
            <w:right w:val="none" w:sz="0" w:space="0" w:color="auto"/>
          </w:divBdr>
        </w:div>
        <w:div w:id="1259484862">
          <w:marLeft w:val="360"/>
          <w:marRight w:val="0"/>
          <w:marTop w:val="200"/>
          <w:marBottom w:val="0"/>
          <w:divBdr>
            <w:top w:val="none" w:sz="0" w:space="0" w:color="auto"/>
            <w:left w:val="none" w:sz="0" w:space="0" w:color="auto"/>
            <w:bottom w:val="none" w:sz="0" w:space="0" w:color="auto"/>
            <w:right w:val="none" w:sz="0" w:space="0" w:color="auto"/>
          </w:divBdr>
        </w:div>
      </w:divsChild>
    </w:div>
    <w:div w:id="811407976">
      <w:bodyDiv w:val="1"/>
      <w:marLeft w:val="0"/>
      <w:marRight w:val="0"/>
      <w:marTop w:val="0"/>
      <w:marBottom w:val="0"/>
      <w:divBdr>
        <w:top w:val="none" w:sz="0" w:space="0" w:color="auto"/>
        <w:left w:val="none" w:sz="0" w:space="0" w:color="auto"/>
        <w:bottom w:val="none" w:sz="0" w:space="0" w:color="auto"/>
        <w:right w:val="none" w:sz="0" w:space="0" w:color="auto"/>
      </w:divBdr>
      <w:divsChild>
        <w:div w:id="1376153664">
          <w:marLeft w:val="360"/>
          <w:marRight w:val="0"/>
          <w:marTop w:val="200"/>
          <w:marBottom w:val="0"/>
          <w:divBdr>
            <w:top w:val="none" w:sz="0" w:space="0" w:color="auto"/>
            <w:left w:val="none" w:sz="0" w:space="0" w:color="auto"/>
            <w:bottom w:val="none" w:sz="0" w:space="0" w:color="auto"/>
            <w:right w:val="none" w:sz="0" w:space="0" w:color="auto"/>
          </w:divBdr>
        </w:div>
        <w:div w:id="419526842">
          <w:marLeft w:val="1080"/>
          <w:marRight w:val="0"/>
          <w:marTop w:val="100"/>
          <w:marBottom w:val="0"/>
          <w:divBdr>
            <w:top w:val="none" w:sz="0" w:space="0" w:color="auto"/>
            <w:left w:val="none" w:sz="0" w:space="0" w:color="auto"/>
            <w:bottom w:val="none" w:sz="0" w:space="0" w:color="auto"/>
            <w:right w:val="none" w:sz="0" w:space="0" w:color="auto"/>
          </w:divBdr>
        </w:div>
        <w:div w:id="1835563385">
          <w:marLeft w:val="1080"/>
          <w:marRight w:val="0"/>
          <w:marTop w:val="100"/>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463434">
      <w:bodyDiv w:val="1"/>
      <w:marLeft w:val="0"/>
      <w:marRight w:val="0"/>
      <w:marTop w:val="0"/>
      <w:marBottom w:val="0"/>
      <w:divBdr>
        <w:top w:val="none" w:sz="0" w:space="0" w:color="auto"/>
        <w:left w:val="none" w:sz="0" w:space="0" w:color="auto"/>
        <w:bottom w:val="none" w:sz="0" w:space="0" w:color="auto"/>
        <w:right w:val="none" w:sz="0" w:space="0" w:color="auto"/>
      </w:divBdr>
      <w:divsChild>
        <w:div w:id="1376389292">
          <w:marLeft w:val="360"/>
          <w:marRight w:val="0"/>
          <w:marTop w:val="200"/>
          <w:marBottom w:val="0"/>
          <w:divBdr>
            <w:top w:val="none" w:sz="0" w:space="0" w:color="auto"/>
            <w:left w:val="none" w:sz="0" w:space="0" w:color="auto"/>
            <w:bottom w:val="none" w:sz="0" w:space="0" w:color="auto"/>
            <w:right w:val="none" w:sz="0" w:space="0" w:color="auto"/>
          </w:divBdr>
        </w:div>
        <w:div w:id="1698893117">
          <w:marLeft w:val="1080"/>
          <w:marRight w:val="0"/>
          <w:marTop w:val="100"/>
          <w:marBottom w:val="0"/>
          <w:divBdr>
            <w:top w:val="none" w:sz="0" w:space="0" w:color="auto"/>
            <w:left w:val="none" w:sz="0" w:space="0" w:color="auto"/>
            <w:bottom w:val="none" w:sz="0" w:space="0" w:color="auto"/>
            <w:right w:val="none" w:sz="0" w:space="0" w:color="auto"/>
          </w:divBdr>
        </w:div>
        <w:div w:id="1498114975">
          <w:marLeft w:val="360"/>
          <w:marRight w:val="0"/>
          <w:marTop w:val="200"/>
          <w:marBottom w:val="0"/>
          <w:divBdr>
            <w:top w:val="none" w:sz="0" w:space="0" w:color="auto"/>
            <w:left w:val="none" w:sz="0" w:space="0" w:color="auto"/>
            <w:bottom w:val="none" w:sz="0" w:space="0" w:color="auto"/>
            <w:right w:val="none" w:sz="0" w:space="0" w:color="auto"/>
          </w:divBdr>
        </w:div>
        <w:div w:id="363946725">
          <w:marLeft w:val="1080"/>
          <w:marRight w:val="0"/>
          <w:marTop w:val="100"/>
          <w:marBottom w:val="0"/>
          <w:divBdr>
            <w:top w:val="none" w:sz="0" w:space="0" w:color="auto"/>
            <w:left w:val="none" w:sz="0" w:space="0" w:color="auto"/>
            <w:bottom w:val="none" w:sz="0" w:space="0" w:color="auto"/>
            <w:right w:val="none" w:sz="0" w:space="0" w:color="auto"/>
          </w:divBdr>
        </w:div>
        <w:div w:id="1026835052">
          <w:marLeft w:val="1080"/>
          <w:marRight w:val="0"/>
          <w:marTop w:val="100"/>
          <w:marBottom w:val="0"/>
          <w:divBdr>
            <w:top w:val="none" w:sz="0" w:space="0" w:color="auto"/>
            <w:left w:val="none" w:sz="0" w:space="0" w:color="auto"/>
            <w:bottom w:val="none" w:sz="0" w:space="0" w:color="auto"/>
            <w:right w:val="none" w:sz="0" w:space="0" w:color="auto"/>
          </w:divBdr>
        </w:div>
        <w:div w:id="416680935">
          <w:marLeft w:val="1080"/>
          <w:marRight w:val="0"/>
          <w:marTop w:val="100"/>
          <w:marBottom w:val="0"/>
          <w:divBdr>
            <w:top w:val="none" w:sz="0" w:space="0" w:color="auto"/>
            <w:left w:val="none" w:sz="0" w:space="0" w:color="auto"/>
            <w:bottom w:val="none" w:sz="0" w:space="0" w:color="auto"/>
            <w:right w:val="none" w:sz="0" w:space="0" w:color="auto"/>
          </w:divBdr>
        </w:div>
      </w:divsChild>
    </w:div>
    <w:div w:id="865100207">
      <w:bodyDiv w:val="1"/>
      <w:marLeft w:val="0"/>
      <w:marRight w:val="0"/>
      <w:marTop w:val="0"/>
      <w:marBottom w:val="0"/>
      <w:divBdr>
        <w:top w:val="none" w:sz="0" w:space="0" w:color="auto"/>
        <w:left w:val="none" w:sz="0" w:space="0" w:color="auto"/>
        <w:bottom w:val="none" w:sz="0" w:space="0" w:color="auto"/>
        <w:right w:val="none" w:sz="0" w:space="0" w:color="auto"/>
      </w:divBdr>
      <w:divsChild>
        <w:div w:id="387191358">
          <w:marLeft w:val="360"/>
          <w:marRight w:val="0"/>
          <w:marTop w:val="200"/>
          <w:marBottom w:val="0"/>
          <w:divBdr>
            <w:top w:val="none" w:sz="0" w:space="0" w:color="auto"/>
            <w:left w:val="none" w:sz="0" w:space="0" w:color="auto"/>
            <w:bottom w:val="none" w:sz="0" w:space="0" w:color="auto"/>
            <w:right w:val="none" w:sz="0" w:space="0" w:color="auto"/>
          </w:divBdr>
        </w:div>
        <w:div w:id="938293378">
          <w:marLeft w:val="1080"/>
          <w:marRight w:val="0"/>
          <w:marTop w:val="100"/>
          <w:marBottom w:val="0"/>
          <w:divBdr>
            <w:top w:val="none" w:sz="0" w:space="0" w:color="auto"/>
            <w:left w:val="none" w:sz="0" w:space="0" w:color="auto"/>
            <w:bottom w:val="none" w:sz="0" w:space="0" w:color="auto"/>
            <w:right w:val="none" w:sz="0" w:space="0" w:color="auto"/>
          </w:divBdr>
        </w:div>
        <w:div w:id="1447382991">
          <w:marLeft w:val="1080"/>
          <w:marRight w:val="0"/>
          <w:marTop w:val="100"/>
          <w:marBottom w:val="0"/>
          <w:divBdr>
            <w:top w:val="none" w:sz="0" w:space="0" w:color="auto"/>
            <w:left w:val="none" w:sz="0" w:space="0" w:color="auto"/>
            <w:bottom w:val="none" w:sz="0" w:space="0" w:color="auto"/>
            <w:right w:val="none" w:sz="0" w:space="0" w:color="auto"/>
          </w:divBdr>
        </w:div>
        <w:div w:id="242834193">
          <w:marLeft w:val="1080"/>
          <w:marRight w:val="0"/>
          <w:marTop w:val="100"/>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59991659">
      <w:bodyDiv w:val="1"/>
      <w:marLeft w:val="0"/>
      <w:marRight w:val="0"/>
      <w:marTop w:val="0"/>
      <w:marBottom w:val="0"/>
      <w:divBdr>
        <w:top w:val="none" w:sz="0" w:space="0" w:color="auto"/>
        <w:left w:val="none" w:sz="0" w:space="0" w:color="auto"/>
        <w:bottom w:val="none" w:sz="0" w:space="0" w:color="auto"/>
        <w:right w:val="none" w:sz="0" w:space="0" w:color="auto"/>
      </w:divBdr>
      <w:divsChild>
        <w:div w:id="1012804131">
          <w:marLeft w:val="360"/>
          <w:marRight w:val="0"/>
          <w:marTop w:val="200"/>
          <w:marBottom w:val="0"/>
          <w:divBdr>
            <w:top w:val="none" w:sz="0" w:space="0" w:color="auto"/>
            <w:left w:val="none" w:sz="0" w:space="0" w:color="auto"/>
            <w:bottom w:val="none" w:sz="0" w:space="0" w:color="auto"/>
            <w:right w:val="none" w:sz="0" w:space="0" w:color="auto"/>
          </w:divBdr>
        </w:div>
        <w:div w:id="677388325">
          <w:marLeft w:val="360"/>
          <w:marRight w:val="0"/>
          <w:marTop w:val="200"/>
          <w:marBottom w:val="0"/>
          <w:divBdr>
            <w:top w:val="none" w:sz="0" w:space="0" w:color="auto"/>
            <w:left w:val="none" w:sz="0" w:space="0" w:color="auto"/>
            <w:bottom w:val="none" w:sz="0" w:space="0" w:color="auto"/>
            <w:right w:val="none" w:sz="0" w:space="0" w:color="auto"/>
          </w:divBdr>
        </w:div>
      </w:divsChild>
    </w:div>
    <w:div w:id="991251454">
      <w:bodyDiv w:val="1"/>
      <w:marLeft w:val="0"/>
      <w:marRight w:val="0"/>
      <w:marTop w:val="0"/>
      <w:marBottom w:val="0"/>
      <w:divBdr>
        <w:top w:val="none" w:sz="0" w:space="0" w:color="auto"/>
        <w:left w:val="none" w:sz="0" w:space="0" w:color="auto"/>
        <w:bottom w:val="none" w:sz="0" w:space="0" w:color="auto"/>
        <w:right w:val="none" w:sz="0" w:space="0" w:color="auto"/>
      </w:divBdr>
      <w:divsChild>
        <w:div w:id="1792356965">
          <w:marLeft w:val="360"/>
          <w:marRight w:val="0"/>
          <w:marTop w:val="200"/>
          <w:marBottom w:val="0"/>
          <w:divBdr>
            <w:top w:val="none" w:sz="0" w:space="0" w:color="auto"/>
            <w:left w:val="none" w:sz="0" w:space="0" w:color="auto"/>
            <w:bottom w:val="none" w:sz="0" w:space="0" w:color="auto"/>
            <w:right w:val="none" w:sz="0" w:space="0" w:color="auto"/>
          </w:divBdr>
        </w:div>
        <w:div w:id="1246526251">
          <w:marLeft w:val="1080"/>
          <w:marRight w:val="0"/>
          <w:marTop w:val="100"/>
          <w:marBottom w:val="0"/>
          <w:divBdr>
            <w:top w:val="none" w:sz="0" w:space="0" w:color="auto"/>
            <w:left w:val="none" w:sz="0" w:space="0" w:color="auto"/>
            <w:bottom w:val="none" w:sz="0" w:space="0" w:color="auto"/>
            <w:right w:val="none" w:sz="0" w:space="0" w:color="auto"/>
          </w:divBdr>
        </w:div>
        <w:div w:id="295337981">
          <w:marLeft w:val="1080"/>
          <w:marRight w:val="0"/>
          <w:marTop w:val="100"/>
          <w:marBottom w:val="0"/>
          <w:divBdr>
            <w:top w:val="none" w:sz="0" w:space="0" w:color="auto"/>
            <w:left w:val="none" w:sz="0" w:space="0" w:color="auto"/>
            <w:bottom w:val="none" w:sz="0" w:space="0" w:color="auto"/>
            <w:right w:val="none" w:sz="0" w:space="0" w:color="auto"/>
          </w:divBdr>
        </w:div>
        <w:div w:id="818838223">
          <w:marLeft w:val="1080"/>
          <w:marRight w:val="0"/>
          <w:marTop w:val="100"/>
          <w:marBottom w:val="0"/>
          <w:divBdr>
            <w:top w:val="none" w:sz="0" w:space="0" w:color="auto"/>
            <w:left w:val="none" w:sz="0" w:space="0" w:color="auto"/>
            <w:bottom w:val="none" w:sz="0" w:space="0" w:color="auto"/>
            <w:right w:val="none" w:sz="0" w:space="0" w:color="auto"/>
          </w:divBdr>
        </w:div>
        <w:div w:id="309209418">
          <w:marLeft w:val="360"/>
          <w:marRight w:val="0"/>
          <w:marTop w:val="200"/>
          <w:marBottom w:val="0"/>
          <w:divBdr>
            <w:top w:val="none" w:sz="0" w:space="0" w:color="auto"/>
            <w:left w:val="none" w:sz="0" w:space="0" w:color="auto"/>
            <w:bottom w:val="none" w:sz="0" w:space="0" w:color="auto"/>
            <w:right w:val="none" w:sz="0" w:space="0" w:color="auto"/>
          </w:divBdr>
        </w:div>
        <w:div w:id="873036793">
          <w:marLeft w:val="360"/>
          <w:marRight w:val="0"/>
          <w:marTop w:val="200"/>
          <w:marBottom w:val="0"/>
          <w:divBdr>
            <w:top w:val="none" w:sz="0" w:space="0" w:color="auto"/>
            <w:left w:val="none" w:sz="0" w:space="0" w:color="auto"/>
            <w:bottom w:val="none" w:sz="0" w:space="0" w:color="auto"/>
            <w:right w:val="none" w:sz="0" w:space="0" w:color="auto"/>
          </w:divBdr>
        </w:div>
      </w:divsChild>
    </w:div>
    <w:div w:id="995836807">
      <w:bodyDiv w:val="1"/>
      <w:marLeft w:val="0"/>
      <w:marRight w:val="0"/>
      <w:marTop w:val="0"/>
      <w:marBottom w:val="0"/>
      <w:divBdr>
        <w:top w:val="none" w:sz="0" w:space="0" w:color="auto"/>
        <w:left w:val="none" w:sz="0" w:space="0" w:color="auto"/>
        <w:bottom w:val="none" w:sz="0" w:space="0" w:color="auto"/>
        <w:right w:val="none" w:sz="0" w:space="0" w:color="auto"/>
      </w:divBdr>
      <w:divsChild>
        <w:div w:id="1660310685">
          <w:marLeft w:val="360"/>
          <w:marRight w:val="0"/>
          <w:marTop w:val="200"/>
          <w:marBottom w:val="0"/>
          <w:divBdr>
            <w:top w:val="none" w:sz="0" w:space="0" w:color="auto"/>
            <w:left w:val="none" w:sz="0" w:space="0" w:color="auto"/>
            <w:bottom w:val="none" w:sz="0" w:space="0" w:color="auto"/>
            <w:right w:val="none" w:sz="0" w:space="0" w:color="auto"/>
          </w:divBdr>
        </w:div>
        <w:div w:id="235091722">
          <w:marLeft w:val="1080"/>
          <w:marRight w:val="0"/>
          <w:marTop w:val="100"/>
          <w:marBottom w:val="0"/>
          <w:divBdr>
            <w:top w:val="none" w:sz="0" w:space="0" w:color="auto"/>
            <w:left w:val="none" w:sz="0" w:space="0" w:color="auto"/>
            <w:bottom w:val="none" w:sz="0" w:space="0" w:color="auto"/>
            <w:right w:val="none" w:sz="0" w:space="0" w:color="auto"/>
          </w:divBdr>
        </w:div>
        <w:div w:id="193231302">
          <w:marLeft w:val="1800"/>
          <w:marRight w:val="0"/>
          <w:marTop w:val="1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1431978">
      <w:bodyDiv w:val="1"/>
      <w:marLeft w:val="0"/>
      <w:marRight w:val="0"/>
      <w:marTop w:val="0"/>
      <w:marBottom w:val="0"/>
      <w:divBdr>
        <w:top w:val="none" w:sz="0" w:space="0" w:color="auto"/>
        <w:left w:val="none" w:sz="0" w:space="0" w:color="auto"/>
        <w:bottom w:val="none" w:sz="0" w:space="0" w:color="auto"/>
        <w:right w:val="none" w:sz="0" w:space="0" w:color="auto"/>
      </w:divBdr>
      <w:divsChild>
        <w:div w:id="1349402758">
          <w:marLeft w:val="547"/>
          <w:marRight w:val="0"/>
          <w:marTop w:val="115"/>
          <w:marBottom w:val="0"/>
          <w:divBdr>
            <w:top w:val="none" w:sz="0" w:space="0" w:color="auto"/>
            <w:left w:val="none" w:sz="0" w:space="0" w:color="auto"/>
            <w:bottom w:val="none" w:sz="0" w:space="0" w:color="auto"/>
            <w:right w:val="none" w:sz="0" w:space="0" w:color="auto"/>
          </w:divBdr>
        </w:div>
        <w:div w:id="1754934161">
          <w:marLeft w:val="1166"/>
          <w:marRight w:val="0"/>
          <w:marTop w:val="96"/>
          <w:marBottom w:val="0"/>
          <w:divBdr>
            <w:top w:val="none" w:sz="0" w:space="0" w:color="auto"/>
            <w:left w:val="none" w:sz="0" w:space="0" w:color="auto"/>
            <w:bottom w:val="none" w:sz="0" w:space="0" w:color="auto"/>
            <w:right w:val="none" w:sz="0" w:space="0" w:color="auto"/>
          </w:divBdr>
        </w:div>
        <w:div w:id="983972162">
          <w:marLeft w:val="1166"/>
          <w:marRight w:val="0"/>
          <w:marTop w:val="96"/>
          <w:marBottom w:val="0"/>
          <w:divBdr>
            <w:top w:val="none" w:sz="0" w:space="0" w:color="auto"/>
            <w:left w:val="none" w:sz="0" w:space="0" w:color="auto"/>
            <w:bottom w:val="none" w:sz="0" w:space="0" w:color="auto"/>
            <w:right w:val="none" w:sz="0" w:space="0" w:color="auto"/>
          </w:divBdr>
        </w:div>
        <w:div w:id="765006478">
          <w:marLeft w:val="1166"/>
          <w:marRight w:val="0"/>
          <w:marTop w:val="96"/>
          <w:marBottom w:val="0"/>
          <w:divBdr>
            <w:top w:val="none" w:sz="0" w:space="0" w:color="auto"/>
            <w:left w:val="none" w:sz="0" w:space="0" w:color="auto"/>
            <w:bottom w:val="none" w:sz="0" w:space="0" w:color="auto"/>
            <w:right w:val="none" w:sz="0" w:space="0" w:color="auto"/>
          </w:divBdr>
        </w:div>
        <w:div w:id="411507075">
          <w:marLeft w:val="1166"/>
          <w:marRight w:val="0"/>
          <w:marTop w:val="96"/>
          <w:marBottom w:val="0"/>
          <w:divBdr>
            <w:top w:val="none" w:sz="0" w:space="0" w:color="auto"/>
            <w:left w:val="none" w:sz="0" w:space="0" w:color="auto"/>
            <w:bottom w:val="none" w:sz="0" w:space="0" w:color="auto"/>
            <w:right w:val="none" w:sz="0" w:space="0" w:color="auto"/>
          </w:divBdr>
        </w:div>
        <w:div w:id="1457335749">
          <w:marLeft w:val="1166"/>
          <w:marRight w:val="0"/>
          <w:marTop w:val="96"/>
          <w:marBottom w:val="0"/>
          <w:divBdr>
            <w:top w:val="none" w:sz="0" w:space="0" w:color="auto"/>
            <w:left w:val="none" w:sz="0" w:space="0" w:color="auto"/>
            <w:bottom w:val="none" w:sz="0" w:space="0" w:color="auto"/>
            <w:right w:val="none" w:sz="0" w:space="0" w:color="auto"/>
          </w:divBdr>
        </w:div>
        <w:div w:id="109588267">
          <w:marLeft w:val="547"/>
          <w:marRight w:val="0"/>
          <w:marTop w:val="115"/>
          <w:marBottom w:val="0"/>
          <w:divBdr>
            <w:top w:val="none" w:sz="0" w:space="0" w:color="auto"/>
            <w:left w:val="none" w:sz="0" w:space="0" w:color="auto"/>
            <w:bottom w:val="none" w:sz="0" w:space="0" w:color="auto"/>
            <w:right w:val="none" w:sz="0" w:space="0" w:color="auto"/>
          </w:divBdr>
        </w:div>
        <w:div w:id="547453922">
          <w:marLeft w:val="547"/>
          <w:marRight w:val="0"/>
          <w:marTop w:val="115"/>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7457360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55">
          <w:marLeft w:val="360"/>
          <w:marRight w:val="0"/>
          <w:marTop w:val="200"/>
          <w:marBottom w:val="0"/>
          <w:divBdr>
            <w:top w:val="none" w:sz="0" w:space="0" w:color="auto"/>
            <w:left w:val="none" w:sz="0" w:space="0" w:color="auto"/>
            <w:bottom w:val="none" w:sz="0" w:space="0" w:color="auto"/>
            <w:right w:val="none" w:sz="0" w:space="0" w:color="auto"/>
          </w:divBdr>
        </w:div>
        <w:div w:id="1274022668">
          <w:marLeft w:val="1080"/>
          <w:marRight w:val="0"/>
          <w:marTop w:val="100"/>
          <w:marBottom w:val="0"/>
          <w:divBdr>
            <w:top w:val="none" w:sz="0" w:space="0" w:color="auto"/>
            <w:left w:val="none" w:sz="0" w:space="0" w:color="auto"/>
            <w:bottom w:val="none" w:sz="0" w:space="0" w:color="auto"/>
            <w:right w:val="none" w:sz="0" w:space="0" w:color="auto"/>
          </w:divBdr>
        </w:div>
        <w:div w:id="1916863843">
          <w:marLeft w:val="1080"/>
          <w:marRight w:val="0"/>
          <w:marTop w:val="100"/>
          <w:marBottom w:val="0"/>
          <w:divBdr>
            <w:top w:val="none" w:sz="0" w:space="0" w:color="auto"/>
            <w:left w:val="none" w:sz="0" w:space="0" w:color="auto"/>
            <w:bottom w:val="none" w:sz="0" w:space="0" w:color="auto"/>
            <w:right w:val="none" w:sz="0" w:space="0" w:color="auto"/>
          </w:divBdr>
        </w:div>
        <w:div w:id="926040942">
          <w:marLeft w:val="1080"/>
          <w:marRight w:val="0"/>
          <w:marTop w:val="100"/>
          <w:marBottom w:val="0"/>
          <w:divBdr>
            <w:top w:val="none" w:sz="0" w:space="0" w:color="auto"/>
            <w:left w:val="none" w:sz="0" w:space="0" w:color="auto"/>
            <w:bottom w:val="none" w:sz="0" w:space="0" w:color="auto"/>
            <w:right w:val="none" w:sz="0" w:space="0" w:color="auto"/>
          </w:divBdr>
        </w:div>
        <w:div w:id="1102609683">
          <w:marLeft w:val="1080"/>
          <w:marRight w:val="0"/>
          <w:marTop w:val="100"/>
          <w:marBottom w:val="0"/>
          <w:divBdr>
            <w:top w:val="none" w:sz="0" w:space="0" w:color="auto"/>
            <w:left w:val="none" w:sz="0" w:space="0" w:color="auto"/>
            <w:bottom w:val="none" w:sz="0" w:space="0" w:color="auto"/>
            <w:right w:val="none" w:sz="0" w:space="0" w:color="auto"/>
          </w:divBdr>
        </w:div>
        <w:div w:id="2020231022">
          <w:marLeft w:val="1800"/>
          <w:marRight w:val="0"/>
          <w:marTop w:val="100"/>
          <w:marBottom w:val="0"/>
          <w:divBdr>
            <w:top w:val="none" w:sz="0" w:space="0" w:color="auto"/>
            <w:left w:val="none" w:sz="0" w:space="0" w:color="auto"/>
            <w:bottom w:val="none" w:sz="0" w:space="0" w:color="auto"/>
            <w:right w:val="none" w:sz="0" w:space="0" w:color="auto"/>
          </w:divBdr>
        </w:div>
        <w:div w:id="697851069">
          <w:marLeft w:val="1800"/>
          <w:marRight w:val="0"/>
          <w:marTop w:val="100"/>
          <w:marBottom w:val="0"/>
          <w:divBdr>
            <w:top w:val="none" w:sz="0" w:space="0" w:color="auto"/>
            <w:left w:val="none" w:sz="0" w:space="0" w:color="auto"/>
            <w:bottom w:val="none" w:sz="0" w:space="0" w:color="auto"/>
            <w:right w:val="none" w:sz="0" w:space="0" w:color="auto"/>
          </w:divBdr>
        </w:div>
        <w:div w:id="403182355">
          <w:marLeft w:val="1080"/>
          <w:marRight w:val="0"/>
          <w:marTop w:val="10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3638323">
      <w:bodyDiv w:val="1"/>
      <w:marLeft w:val="0"/>
      <w:marRight w:val="0"/>
      <w:marTop w:val="0"/>
      <w:marBottom w:val="0"/>
      <w:divBdr>
        <w:top w:val="none" w:sz="0" w:space="0" w:color="auto"/>
        <w:left w:val="none" w:sz="0" w:space="0" w:color="auto"/>
        <w:bottom w:val="none" w:sz="0" w:space="0" w:color="auto"/>
        <w:right w:val="none" w:sz="0" w:space="0" w:color="auto"/>
      </w:divBdr>
      <w:divsChild>
        <w:div w:id="1499155714">
          <w:marLeft w:val="547"/>
          <w:marRight w:val="0"/>
          <w:marTop w:val="115"/>
          <w:marBottom w:val="0"/>
          <w:divBdr>
            <w:top w:val="none" w:sz="0" w:space="0" w:color="auto"/>
            <w:left w:val="none" w:sz="0" w:space="0" w:color="auto"/>
            <w:bottom w:val="none" w:sz="0" w:space="0" w:color="auto"/>
            <w:right w:val="none" w:sz="0" w:space="0" w:color="auto"/>
          </w:divBdr>
        </w:div>
        <w:div w:id="1537035853">
          <w:marLeft w:val="1166"/>
          <w:marRight w:val="0"/>
          <w:marTop w:val="96"/>
          <w:marBottom w:val="0"/>
          <w:divBdr>
            <w:top w:val="none" w:sz="0" w:space="0" w:color="auto"/>
            <w:left w:val="none" w:sz="0" w:space="0" w:color="auto"/>
            <w:bottom w:val="none" w:sz="0" w:space="0" w:color="auto"/>
            <w:right w:val="none" w:sz="0" w:space="0" w:color="auto"/>
          </w:divBdr>
        </w:div>
        <w:div w:id="1231191735">
          <w:marLeft w:val="1800"/>
          <w:marRight w:val="0"/>
          <w:marTop w:val="86"/>
          <w:marBottom w:val="0"/>
          <w:divBdr>
            <w:top w:val="none" w:sz="0" w:space="0" w:color="auto"/>
            <w:left w:val="none" w:sz="0" w:space="0" w:color="auto"/>
            <w:bottom w:val="none" w:sz="0" w:space="0" w:color="auto"/>
            <w:right w:val="none" w:sz="0" w:space="0" w:color="auto"/>
          </w:divBdr>
        </w:div>
        <w:div w:id="1749112784">
          <w:marLeft w:val="1800"/>
          <w:marRight w:val="0"/>
          <w:marTop w:val="86"/>
          <w:marBottom w:val="0"/>
          <w:divBdr>
            <w:top w:val="none" w:sz="0" w:space="0" w:color="auto"/>
            <w:left w:val="none" w:sz="0" w:space="0" w:color="auto"/>
            <w:bottom w:val="none" w:sz="0" w:space="0" w:color="auto"/>
            <w:right w:val="none" w:sz="0" w:space="0" w:color="auto"/>
          </w:divBdr>
        </w:div>
        <w:div w:id="1606881971">
          <w:marLeft w:val="1800"/>
          <w:marRight w:val="0"/>
          <w:marTop w:val="86"/>
          <w:marBottom w:val="0"/>
          <w:divBdr>
            <w:top w:val="none" w:sz="0" w:space="0" w:color="auto"/>
            <w:left w:val="none" w:sz="0" w:space="0" w:color="auto"/>
            <w:bottom w:val="none" w:sz="0" w:space="0" w:color="auto"/>
            <w:right w:val="none" w:sz="0" w:space="0" w:color="auto"/>
          </w:divBdr>
        </w:div>
      </w:divsChild>
    </w:div>
    <w:div w:id="1591697181">
      <w:bodyDiv w:val="1"/>
      <w:marLeft w:val="0"/>
      <w:marRight w:val="0"/>
      <w:marTop w:val="0"/>
      <w:marBottom w:val="0"/>
      <w:divBdr>
        <w:top w:val="none" w:sz="0" w:space="0" w:color="auto"/>
        <w:left w:val="none" w:sz="0" w:space="0" w:color="auto"/>
        <w:bottom w:val="none" w:sz="0" w:space="0" w:color="auto"/>
        <w:right w:val="none" w:sz="0" w:space="0" w:color="auto"/>
      </w:divBdr>
      <w:divsChild>
        <w:div w:id="2091736121">
          <w:marLeft w:val="360"/>
          <w:marRight w:val="0"/>
          <w:marTop w:val="200"/>
          <w:marBottom w:val="0"/>
          <w:divBdr>
            <w:top w:val="none" w:sz="0" w:space="0" w:color="auto"/>
            <w:left w:val="none" w:sz="0" w:space="0" w:color="auto"/>
            <w:bottom w:val="none" w:sz="0" w:space="0" w:color="auto"/>
            <w:right w:val="none" w:sz="0" w:space="0" w:color="auto"/>
          </w:divBdr>
        </w:div>
        <w:div w:id="1505632995">
          <w:marLeft w:val="1080"/>
          <w:marRight w:val="0"/>
          <w:marTop w:val="10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1106447">
      <w:bodyDiv w:val="1"/>
      <w:marLeft w:val="0"/>
      <w:marRight w:val="0"/>
      <w:marTop w:val="0"/>
      <w:marBottom w:val="0"/>
      <w:divBdr>
        <w:top w:val="none" w:sz="0" w:space="0" w:color="auto"/>
        <w:left w:val="none" w:sz="0" w:space="0" w:color="auto"/>
        <w:bottom w:val="none" w:sz="0" w:space="0" w:color="auto"/>
        <w:right w:val="none" w:sz="0" w:space="0" w:color="auto"/>
      </w:divBdr>
      <w:divsChild>
        <w:div w:id="1229881249">
          <w:marLeft w:val="547"/>
          <w:marRight w:val="0"/>
          <w:marTop w:val="106"/>
          <w:marBottom w:val="0"/>
          <w:divBdr>
            <w:top w:val="none" w:sz="0" w:space="0" w:color="auto"/>
            <w:left w:val="none" w:sz="0" w:space="0" w:color="auto"/>
            <w:bottom w:val="none" w:sz="0" w:space="0" w:color="auto"/>
            <w:right w:val="none" w:sz="0" w:space="0" w:color="auto"/>
          </w:divBdr>
        </w:div>
        <w:div w:id="1316450688">
          <w:marLeft w:val="1166"/>
          <w:marRight w:val="0"/>
          <w:marTop w:val="86"/>
          <w:marBottom w:val="0"/>
          <w:divBdr>
            <w:top w:val="none" w:sz="0" w:space="0" w:color="auto"/>
            <w:left w:val="none" w:sz="0" w:space="0" w:color="auto"/>
            <w:bottom w:val="none" w:sz="0" w:space="0" w:color="auto"/>
            <w:right w:val="none" w:sz="0" w:space="0" w:color="auto"/>
          </w:divBdr>
        </w:div>
        <w:div w:id="339739812">
          <w:marLeft w:val="1166"/>
          <w:marRight w:val="0"/>
          <w:marTop w:val="86"/>
          <w:marBottom w:val="0"/>
          <w:divBdr>
            <w:top w:val="none" w:sz="0" w:space="0" w:color="auto"/>
            <w:left w:val="none" w:sz="0" w:space="0" w:color="auto"/>
            <w:bottom w:val="none" w:sz="0" w:space="0" w:color="auto"/>
            <w:right w:val="none" w:sz="0" w:space="0" w:color="auto"/>
          </w:divBdr>
        </w:div>
        <w:div w:id="1870143813">
          <w:marLeft w:val="1166"/>
          <w:marRight w:val="0"/>
          <w:marTop w:val="8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8482334">
      <w:bodyDiv w:val="1"/>
      <w:marLeft w:val="0"/>
      <w:marRight w:val="0"/>
      <w:marTop w:val="0"/>
      <w:marBottom w:val="0"/>
      <w:divBdr>
        <w:top w:val="none" w:sz="0" w:space="0" w:color="auto"/>
        <w:left w:val="none" w:sz="0" w:space="0" w:color="auto"/>
        <w:bottom w:val="none" w:sz="0" w:space="0" w:color="auto"/>
        <w:right w:val="none" w:sz="0" w:space="0" w:color="auto"/>
      </w:divBdr>
      <w:divsChild>
        <w:div w:id="118590318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945174">
      <w:bodyDiv w:val="1"/>
      <w:marLeft w:val="0"/>
      <w:marRight w:val="0"/>
      <w:marTop w:val="0"/>
      <w:marBottom w:val="0"/>
      <w:divBdr>
        <w:top w:val="none" w:sz="0" w:space="0" w:color="auto"/>
        <w:left w:val="none" w:sz="0" w:space="0" w:color="auto"/>
        <w:bottom w:val="none" w:sz="0" w:space="0" w:color="auto"/>
        <w:right w:val="none" w:sz="0" w:space="0" w:color="auto"/>
      </w:divBdr>
      <w:divsChild>
        <w:div w:id="1903131232">
          <w:marLeft w:val="360"/>
          <w:marRight w:val="0"/>
          <w:marTop w:val="2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7721966">
      <w:bodyDiv w:val="1"/>
      <w:marLeft w:val="0"/>
      <w:marRight w:val="0"/>
      <w:marTop w:val="0"/>
      <w:marBottom w:val="0"/>
      <w:divBdr>
        <w:top w:val="none" w:sz="0" w:space="0" w:color="auto"/>
        <w:left w:val="none" w:sz="0" w:space="0" w:color="auto"/>
        <w:bottom w:val="none" w:sz="0" w:space="0" w:color="auto"/>
        <w:right w:val="none" w:sz="0" w:space="0" w:color="auto"/>
      </w:divBdr>
      <w:divsChild>
        <w:div w:id="1840609905">
          <w:marLeft w:val="547"/>
          <w:marRight w:val="0"/>
          <w:marTop w:val="115"/>
          <w:marBottom w:val="0"/>
          <w:divBdr>
            <w:top w:val="none" w:sz="0" w:space="0" w:color="auto"/>
            <w:left w:val="none" w:sz="0" w:space="0" w:color="auto"/>
            <w:bottom w:val="none" w:sz="0" w:space="0" w:color="auto"/>
            <w:right w:val="none" w:sz="0" w:space="0" w:color="auto"/>
          </w:divBdr>
        </w:div>
        <w:div w:id="1544444229">
          <w:marLeft w:val="1166"/>
          <w:marRight w:val="0"/>
          <w:marTop w:val="96"/>
          <w:marBottom w:val="0"/>
          <w:divBdr>
            <w:top w:val="none" w:sz="0" w:space="0" w:color="auto"/>
            <w:left w:val="none" w:sz="0" w:space="0" w:color="auto"/>
            <w:bottom w:val="none" w:sz="0" w:space="0" w:color="auto"/>
            <w:right w:val="none" w:sz="0" w:space="0" w:color="auto"/>
          </w:divBdr>
        </w:div>
        <w:div w:id="579294442">
          <w:marLeft w:val="547"/>
          <w:marRight w:val="0"/>
          <w:marTop w:val="115"/>
          <w:marBottom w:val="0"/>
          <w:divBdr>
            <w:top w:val="none" w:sz="0" w:space="0" w:color="auto"/>
            <w:left w:val="none" w:sz="0" w:space="0" w:color="auto"/>
            <w:bottom w:val="none" w:sz="0" w:space="0" w:color="auto"/>
            <w:right w:val="none" w:sz="0" w:space="0" w:color="auto"/>
          </w:divBdr>
        </w:div>
        <w:div w:id="455025546">
          <w:marLeft w:val="1166"/>
          <w:marRight w:val="0"/>
          <w:marTop w:val="86"/>
          <w:marBottom w:val="0"/>
          <w:divBdr>
            <w:top w:val="none" w:sz="0" w:space="0" w:color="auto"/>
            <w:left w:val="none" w:sz="0" w:space="0" w:color="auto"/>
            <w:bottom w:val="none" w:sz="0" w:space="0" w:color="auto"/>
            <w:right w:val="none" w:sz="0" w:space="0" w:color="auto"/>
          </w:divBdr>
        </w:div>
        <w:div w:id="822239361">
          <w:marLeft w:val="1166"/>
          <w:marRight w:val="0"/>
          <w:marTop w:val="86"/>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58814193">
      <w:bodyDiv w:val="1"/>
      <w:marLeft w:val="0"/>
      <w:marRight w:val="0"/>
      <w:marTop w:val="0"/>
      <w:marBottom w:val="0"/>
      <w:divBdr>
        <w:top w:val="none" w:sz="0" w:space="0" w:color="auto"/>
        <w:left w:val="none" w:sz="0" w:space="0" w:color="auto"/>
        <w:bottom w:val="none" w:sz="0" w:space="0" w:color="auto"/>
        <w:right w:val="none" w:sz="0" w:space="0" w:color="auto"/>
      </w:divBdr>
      <w:divsChild>
        <w:div w:id="63142658">
          <w:marLeft w:val="547"/>
          <w:marRight w:val="0"/>
          <w:marTop w:val="115"/>
          <w:marBottom w:val="0"/>
          <w:divBdr>
            <w:top w:val="none" w:sz="0" w:space="0" w:color="auto"/>
            <w:left w:val="none" w:sz="0" w:space="0" w:color="auto"/>
            <w:bottom w:val="none" w:sz="0" w:space="0" w:color="auto"/>
            <w:right w:val="none" w:sz="0" w:space="0" w:color="auto"/>
          </w:divBdr>
        </w:div>
        <w:div w:id="1493453385">
          <w:marLeft w:val="547"/>
          <w:marRight w:val="0"/>
          <w:marTop w:val="115"/>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4947119">
      <w:bodyDiv w:val="1"/>
      <w:marLeft w:val="0"/>
      <w:marRight w:val="0"/>
      <w:marTop w:val="0"/>
      <w:marBottom w:val="0"/>
      <w:divBdr>
        <w:top w:val="none" w:sz="0" w:space="0" w:color="auto"/>
        <w:left w:val="none" w:sz="0" w:space="0" w:color="auto"/>
        <w:bottom w:val="none" w:sz="0" w:space="0" w:color="auto"/>
        <w:right w:val="none" w:sz="0" w:space="0" w:color="auto"/>
      </w:divBdr>
      <w:divsChild>
        <w:div w:id="1259293016">
          <w:marLeft w:val="360"/>
          <w:marRight w:val="0"/>
          <w:marTop w:val="200"/>
          <w:marBottom w:val="0"/>
          <w:divBdr>
            <w:top w:val="none" w:sz="0" w:space="0" w:color="auto"/>
            <w:left w:val="none" w:sz="0" w:space="0" w:color="auto"/>
            <w:bottom w:val="none" w:sz="0" w:space="0" w:color="auto"/>
            <w:right w:val="none" w:sz="0" w:space="0" w:color="auto"/>
          </w:divBdr>
        </w:div>
        <w:div w:id="1427463790">
          <w:marLeft w:val="1080"/>
          <w:marRight w:val="0"/>
          <w:marTop w:val="100"/>
          <w:marBottom w:val="0"/>
          <w:divBdr>
            <w:top w:val="none" w:sz="0" w:space="0" w:color="auto"/>
            <w:left w:val="none" w:sz="0" w:space="0" w:color="auto"/>
            <w:bottom w:val="none" w:sz="0" w:space="0" w:color="auto"/>
            <w:right w:val="none" w:sz="0" w:space="0" w:color="auto"/>
          </w:divBdr>
        </w:div>
        <w:div w:id="28145291">
          <w:marLeft w:val="1080"/>
          <w:marRight w:val="0"/>
          <w:marTop w:val="100"/>
          <w:marBottom w:val="0"/>
          <w:divBdr>
            <w:top w:val="none" w:sz="0" w:space="0" w:color="auto"/>
            <w:left w:val="none" w:sz="0" w:space="0" w:color="auto"/>
            <w:bottom w:val="none" w:sz="0" w:space="0" w:color="auto"/>
            <w:right w:val="none" w:sz="0" w:space="0" w:color="auto"/>
          </w:divBdr>
        </w:div>
        <w:div w:id="1071270185">
          <w:marLeft w:val="1080"/>
          <w:marRight w:val="0"/>
          <w:marTop w:val="100"/>
          <w:marBottom w:val="0"/>
          <w:divBdr>
            <w:top w:val="none" w:sz="0" w:space="0" w:color="auto"/>
            <w:left w:val="none" w:sz="0" w:space="0" w:color="auto"/>
            <w:bottom w:val="none" w:sz="0" w:space="0" w:color="auto"/>
            <w:right w:val="none" w:sz="0" w:space="0" w:color="auto"/>
          </w:divBdr>
        </w:div>
        <w:div w:id="2145736508">
          <w:marLeft w:val="1080"/>
          <w:marRight w:val="0"/>
          <w:marTop w:val="100"/>
          <w:marBottom w:val="0"/>
          <w:divBdr>
            <w:top w:val="none" w:sz="0" w:space="0" w:color="auto"/>
            <w:left w:val="none" w:sz="0" w:space="0" w:color="auto"/>
            <w:bottom w:val="none" w:sz="0" w:space="0" w:color="auto"/>
            <w:right w:val="none" w:sz="0" w:space="0" w:color="auto"/>
          </w:divBdr>
        </w:div>
        <w:div w:id="457334631">
          <w:marLeft w:val="1080"/>
          <w:marRight w:val="0"/>
          <w:marTop w:val="100"/>
          <w:marBottom w:val="0"/>
          <w:divBdr>
            <w:top w:val="none" w:sz="0" w:space="0" w:color="auto"/>
            <w:left w:val="none" w:sz="0" w:space="0" w:color="auto"/>
            <w:bottom w:val="none" w:sz="0" w:space="0" w:color="auto"/>
            <w:right w:val="none" w:sz="0" w:space="0" w:color="auto"/>
          </w:divBdr>
        </w:div>
        <w:div w:id="415253700">
          <w:marLeft w:val="1080"/>
          <w:marRight w:val="0"/>
          <w:marTop w:val="100"/>
          <w:marBottom w:val="0"/>
          <w:divBdr>
            <w:top w:val="none" w:sz="0" w:space="0" w:color="auto"/>
            <w:left w:val="none" w:sz="0" w:space="0" w:color="auto"/>
            <w:bottom w:val="none" w:sz="0" w:space="0" w:color="auto"/>
            <w:right w:val="none" w:sz="0" w:space="0" w:color="auto"/>
          </w:divBdr>
        </w:div>
        <w:div w:id="2003968008">
          <w:marLeft w:val="1080"/>
          <w:marRight w:val="0"/>
          <w:marTop w:val="100"/>
          <w:marBottom w:val="0"/>
          <w:divBdr>
            <w:top w:val="none" w:sz="0" w:space="0" w:color="auto"/>
            <w:left w:val="none" w:sz="0" w:space="0" w:color="auto"/>
            <w:bottom w:val="none" w:sz="0" w:space="0" w:color="auto"/>
            <w:right w:val="none" w:sz="0" w:space="0" w:color="auto"/>
          </w:divBdr>
        </w:div>
      </w:divsChild>
    </w:div>
    <w:div w:id="1886327757">
      <w:bodyDiv w:val="1"/>
      <w:marLeft w:val="0"/>
      <w:marRight w:val="0"/>
      <w:marTop w:val="0"/>
      <w:marBottom w:val="0"/>
      <w:divBdr>
        <w:top w:val="none" w:sz="0" w:space="0" w:color="auto"/>
        <w:left w:val="none" w:sz="0" w:space="0" w:color="auto"/>
        <w:bottom w:val="none" w:sz="0" w:space="0" w:color="auto"/>
        <w:right w:val="none" w:sz="0" w:space="0" w:color="auto"/>
      </w:divBdr>
      <w:divsChild>
        <w:div w:id="2126070832">
          <w:marLeft w:val="360"/>
          <w:marRight w:val="0"/>
          <w:marTop w:val="2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3285692">
      <w:bodyDiv w:val="1"/>
      <w:marLeft w:val="0"/>
      <w:marRight w:val="0"/>
      <w:marTop w:val="0"/>
      <w:marBottom w:val="0"/>
      <w:divBdr>
        <w:top w:val="none" w:sz="0" w:space="0" w:color="auto"/>
        <w:left w:val="none" w:sz="0" w:space="0" w:color="auto"/>
        <w:bottom w:val="none" w:sz="0" w:space="0" w:color="auto"/>
        <w:right w:val="none" w:sz="0" w:space="0" w:color="auto"/>
      </w:divBdr>
      <w:divsChild>
        <w:div w:id="435254760">
          <w:marLeft w:val="547"/>
          <w:marRight w:val="0"/>
          <w:marTop w:val="115"/>
          <w:marBottom w:val="0"/>
          <w:divBdr>
            <w:top w:val="none" w:sz="0" w:space="0" w:color="auto"/>
            <w:left w:val="none" w:sz="0" w:space="0" w:color="auto"/>
            <w:bottom w:val="none" w:sz="0" w:space="0" w:color="auto"/>
            <w:right w:val="none" w:sz="0" w:space="0" w:color="auto"/>
          </w:divBdr>
        </w:div>
        <w:div w:id="487332637">
          <w:marLeft w:val="1166"/>
          <w:marRight w:val="0"/>
          <w:marTop w:val="96"/>
          <w:marBottom w:val="0"/>
          <w:divBdr>
            <w:top w:val="none" w:sz="0" w:space="0" w:color="auto"/>
            <w:left w:val="none" w:sz="0" w:space="0" w:color="auto"/>
            <w:bottom w:val="none" w:sz="0" w:space="0" w:color="auto"/>
            <w:right w:val="none" w:sz="0" w:space="0" w:color="auto"/>
          </w:divBdr>
        </w:div>
        <w:div w:id="662125677">
          <w:marLeft w:val="1166"/>
          <w:marRight w:val="0"/>
          <w:marTop w:val="96"/>
          <w:marBottom w:val="0"/>
          <w:divBdr>
            <w:top w:val="none" w:sz="0" w:space="0" w:color="auto"/>
            <w:left w:val="none" w:sz="0" w:space="0" w:color="auto"/>
            <w:bottom w:val="none" w:sz="0" w:space="0" w:color="auto"/>
            <w:right w:val="none" w:sz="0" w:space="0" w:color="auto"/>
          </w:divBdr>
        </w:div>
        <w:div w:id="974289654">
          <w:marLeft w:val="1166"/>
          <w:marRight w:val="0"/>
          <w:marTop w:val="96"/>
          <w:marBottom w:val="0"/>
          <w:divBdr>
            <w:top w:val="none" w:sz="0" w:space="0" w:color="auto"/>
            <w:left w:val="none" w:sz="0" w:space="0" w:color="auto"/>
            <w:bottom w:val="none" w:sz="0" w:space="0" w:color="auto"/>
            <w:right w:val="none" w:sz="0" w:space="0" w:color="auto"/>
          </w:divBdr>
        </w:div>
        <w:div w:id="1540241809">
          <w:marLeft w:val="547"/>
          <w:marRight w:val="0"/>
          <w:marTop w:val="115"/>
          <w:marBottom w:val="0"/>
          <w:divBdr>
            <w:top w:val="none" w:sz="0" w:space="0" w:color="auto"/>
            <w:left w:val="none" w:sz="0" w:space="0" w:color="auto"/>
            <w:bottom w:val="none" w:sz="0" w:space="0" w:color="auto"/>
            <w:right w:val="none" w:sz="0" w:space="0" w:color="auto"/>
          </w:divBdr>
        </w:div>
      </w:divsChild>
    </w:div>
    <w:div w:id="2067102781">
      <w:bodyDiv w:val="1"/>
      <w:marLeft w:val="0"/>
      <w:marRight w:val="0"/>
      <w:marTop w:val="0"/>
      <w:marBottom w:val="0"/>
      <w:divBdr>
        <w:top w:val="none" w:sz="0" w:space="0" w:color="auto"/>
        <w:left w:val="none" w:sz="0" w:space="0" w:color="auto"/>
        <w:bottom w:val="none" w:sz="0" w:space="0" w:color="auto"/>
        <w:right w:val="none" w:sz="0" w:space="0" w:color="auto"/>
      </w:divBdr>
      <w:divsChild>
        <w:div w:id="690230032">
          <w:marLeft w:val="360"/>
          <w:marRight w:val="0"/>
          <w:marTop w:val="200"/>
          <w:marBottom w:val="0"/>
          <w:divBdr>
            <w:top w:val="none" w:sz="0" w:space="0" w:color="auto"/>
            <w:left w:val="none" w:sz="0" w:space="0" w:color="auto"/>
            <w:bottom w:val="none" w:sz="0" w:space="0" w:color="auto"/>
            <w:right w:val="none" w:sz="0" w:space="0" w:color="auto"/>
          </w:divBdr>
        </w:div>
        <w:div w:id="1402481826">
          <w:marLeft w:val="1080"/>
          <w:marRight w:val="0"/>
          <w:marTop w:val="100"/>
          <w:marBottom w:val="0"/>
          <w:divBdr>
            <w:top w:val="none" w:sz="0" w:space="0" w:color="auto"/>
            <w:left w:val="none" w:sz="0" w:space="0" w:color="auto"/>
            <w:bottom w:val="none" w:sz="0" w:space="0" w:color="auto"/>
            <w:right w:val="none" w:sz="0" w:space="0" w:color="auto"/>
          </w:divBdr>
        </w:div>
        <w:div w:id="911162922">
          <w:marLeft w:val="1800"/>
          <w:marRight w:val="0"/>
          <w:marTop w:val="100"/>
          <w:marBottom w:val="0"/>
          <w:divBdr>
            <w:top w:val="none" w:sz="0" w:space="0" w:color="auto"/>
            <w:left w:val="none" w:sz="0" w:space="0" w:color="auto"/>
            <w:bottom w:val="none" w:sz="0" w:space="0" w:color="auto"/>
            <w:right w:val="none" w:sz="0" w:space="0" w:color="auto"/>
          </w:divBdr>
        </w:div>
        <w:div w:id="690568263">
          <w:marLeft w:val="1800"/>
          <w:marRight w:val="0"/>
          <w:marTop w:val="100"/>
          <w:marBottom w:val="0"/>
          <w:divBdr>
            <w:top w:val="none" w:sz="0" w:space="0" w:color="auto"/>
            <w:left w:val="none" w:sz="0" w:space="0" w:color="auto"/>
            <w:bottom w:val="none" w:sz="0" w:space="0" w:color="auto"/>
            <w:right w:val="none" w:sz="0" w:space="0" w:color="auto"/>
          </w:divBdr>
        </w:div>
        <w:div w:id="214435192">
          <w:marLeft w:val="1080"/>
          <w:marRight w:val="0"/>
          <w:marTop w:val="100"/>
          <w:marBottom w:val="0"/>
          <w:divBdr>
            <w:top w:val="none" w:sz="0" w:space="0" w:color="auto"/>
            <w:left w:val="none" w:sz="0" w:space="0" w:color="auto"/>
            <w:bottom w:val="none" w:sz="0" w:space="0" w:color="auto"/>
            <w:right w:val="none" w:sz="0" w:space="0" w:color="auto"/>
          </w:divBdr>
        </w:div>
        <w:div w:id="1430736818">
          <w:marLeft w:val="1080"/>
          <w:marRight w:val="0"/>
          <w:marTop w:val="100"/>
          <w:marBottom w:val="0"/>
          <w:divBdr>
            <w:top w:val="none" w:sz="0" w:space="0" w:color="auto"/>
            <w:left w:val="none" w:sz="0" w:space="0" w:color="auto"/>
            <w:bottom w:val="none" w:sz="0" w:space="0" w:color="auto"/>
            <w:right w:val="none" w:sz="0" w:space="0" w:color="auto"/>
          </w:divBdr>
        </w:div>
      </w:divsChild>
    </w:div>
    <w:div w:id="2079478264">
      <w:bodyDiv w:val="1"/>
      <w:marLeft w:val="0"/>
      <w:marRight w:val="0"/>
      <w:marTop w:val="0"/>
      <w:marBottom w:val="0"/>
      <w:divBdr>
        <w:top w:val="none" w:sz="0" w:space="0" w:color="auto"/>
        <w:left w:val="none" w:sz="0" w:space="0" w:color="auto"/>
        <w:bottom w:val="none" w:sz="0" w:space="0" w:color="auto"/>
        <w:right w:val="none" w:sz="0" w:space="0" w:color="auto"/>
      </w:divBdr>
      <w:divsChild>
        <w:div w:id="1228882993">
          <w:marLeft w:val="547"/>
          <w:marRight w:val="0"/>
          <w:marTop w:val="134"/>
          <w:marBottom w:val="0"/>
          <w:divBdr>
            <w:top w:val="none" w:sz="0" w:space="0" w:color="auto"/>
            <w:left w:val="none" w:sz="0" w:space="0" w:color="auto"/>
            <w:bottom w:val="none" w:sz="0" w:space="0" w:color="auto"/>
            <w:right w:val="none" w:sz="0" w:space="0" w:color="auto"/>
          </w:divBdr>
        </w:div>
        <w:div w:id="480387644">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2456</TotalTime>
  <Pages>10</Pages>
  <Words>3354</Words>
  <Characters>19120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CATT_RAN4#101e</cp:lastModifiedBy>
  <cp:revision>3386</cp:revision>
  <cp:lastPrinted>2009-01-30T04:53:00Z</cp:lastPrinted>
  <dcterms:created xsi:type="dcterms:W3CDTF">2021-01-07T09:00:00Z</dcterms:created>
  <dcterms:modified xsi:type="dcterms:W3CDTF">2021-10-22T10:09:00Z</dcterms:modified>
</cp:coreProperties>
</file>